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6823C" w14:textId="4A0CE675" w:rsidR="003A4729" w:rsidRPr="00A06797" w:rsidRDefault="003A4729" w:rsidP="00075325">
      <w:pPr>
        <w:spacing w:after="103" w:line="259" w:lineRule="auto"/>
        <w:ind w:left="-1" w:right="2890" w:firstLine="0"/>
        <w:jc w:val="center"/>
        <w:rPr>
          <w:rFonts w:ascii="Calibri" w:hAnsi="Calibri" w:cs="Calibri"/>
        </w:rPr>
      </w:pPr>
    </w:p>
    <w:p w14:paraId="330EEA4D" w14:textId="77777777" w:rsidR="003A4729" w:rsidRPr="00A06797" w:rsidRDefault="00B0669D">
      <w:pPr>
        <w:spacing w:after="0" w:line="259" w:lineRule="auto"/>
        <w:ind w:left="0" w:firstLine="0"/>
        <w:rPr>
          <w:rFonts w:ascii="Calibri" w:hAnsi="Calibri" w:cs="Calibri"/>
        </w:rPr>
      </w:pPr>
      <w:r w:rsidRPr="00A06797">
        <w:rPr>
          <w:rFonts w:ascii="Calibri" w:hAnsi="Calibri" w:cs="Calibri"/>
          <w:b/>
          <w:color w:val="0B0C0C"/>
          <w:sz w:val="40"/>
        </w:rPr>
        <w:t xml:space="preserve"> </w:t>
      </w:r>
    </w:p>
    <w:p w14:paraId="431472CC" w14:textId="77777777" w:rsidR="00DA60CB" w:rsidRDefault="00DA60CB" w:rsidP="00B0669D">
      <w:pPr>
        <w:tabs>
          <w:tab w:val="center" w:pos="1179"/>
          <w:tab w:val="center" w:pos="5023"/>
        </w:tabs>
        <w:spacing w:after="0" w:line="259" w:lineRule="auto"/>
        <w:ind w:left="0" w:firstLine="0"/>
        <w:rPr>
          <w:rFonts w:ascii="Calibri" w:hAnsi="Calibri" w:cs="Calibri"/>
          <w:b/>
          <w:color w:val="0B0C0C"/>
          <w:sz w:val="40"/>
        </w:rPr>
      </w:pPr>
    </w:p>
    <w:p w14:paraId="13F8D3CA" w14:textId="77777777" w:rsidR="00DA60CB" w:rsidRDefault="00DA60CB" w:rsidP="00B0669D">
      <w:pPr>
        <w:tabs>
          <w:tab w:val="center" w:pos="1179"/>
          <w:tab w:val="center" w:pos="5023"/>
        </w:tabs>
        <w:spacing w:after="0" w:line="259" w:lineRule="auto"/>
        <w:ind w:left="0" w:firstLine="0"/>
        <w:rPr>
          <w:rFonts w:ascii="Calibri" w:hAnsi="Calibri" w:cs="Calibri"/>
          <w:b/>
          <w:color w:val="215E99" w:themeColor="text2" w:themeTint="BF"/>
          <w:sz w:val="72"/>
        </w:rPr>
      </w:pPr>
    </w:p>
    <w:p w14:paraId="40DA2DF3" w14:textId="77777777" w:rsidR="005B23CD" w:rsidRDefault="005B23CD" w:rsidP="00B0669D">
      <w:pPr>
        <w:tabs>
          <w:tab w:val="center" w:pos="1179"/>
          <w:tab w:val="center" w:pos="5023"/>
        </w:tabs>
        <w:spacing w:after="0" w:line="259" w:lineRule="auto"/>
        <w:ind w:left="0" w:firstLine="0"/>
        <w:rPr>
          <w:rFonts w:ascii="Calibri" w:hAnsi="Calibri" w:cs="Calibri"/>
          <w:b/>
          <w:color w:val="215E99" w:themeColor="text2" w:themeTint="BF"/>
          <w:sz w:val="72"/>
        </w:rPr>
      </w:pPr>
    </w:p>
    <w:p w14:paraId="3C648BBE" w14:textId="77777777" w:rsidR="004525A6" w:rsidRDefault="00B0669D" w:rsidP="00C24E4B">
      <w:pPr>
        <w:tabs>
          <w:tab w:val="center" w:pos="1179"/>
          <w:tab w:val="center" w:pos="5023"/>
        </w:tabs>
        <w:spacing w:after="0" w:line="259" w:lineRule="auto"/>
        <w:ind w:left="0" w:firstLine="0"/>
        <w:jc w:val="center"/>
        <w:rPr>
          <w:rFonts w:ascii="Calibri" w:hAnsi="Calibri" w:cs="Calibri"/>
          <w:bCs/>
          <w:color w:val="auto"/>
          <w:sz w:val="72"/>
        </w:rPr>
      </w:pPr>
      <w:r w:rsidRPr="00C24E4B">
        <w:rPr>
          <w:rFonts w:ascii="Calibri" w:hAnsi="Calibri" w:cs="Calibri"/>
          <w:bCs/>
          <w:color w:val="auto"/>
          <w:sz w:val="72"/>
        </w:rPr>
        <w:t>Adult</w:t>
      </w:r>
      <w:r w:rsidR="00DA60CB" w:rsidRPr="00C24E4B">
        <w:rPr>
          <w:rFonts w:ascii="Calibri" w:hAnsi="Calibri" w:cs="Calibri"/>
          <w:bCs/>
          <w:color w:val="auto"/>
          <w:sz w:val="72"/>
        </w:rPr>
        <w:t xml:space="preserve"> </w:t>
      </w:r>
      <w:r w:rsidRPr="00C24E4B">
        <w:rPr>
          <w:rFonts w:ascii="Calibri" w:hAnsi="Calibri" w:cs="Calibri"/>
          <w:bCs/>
          <w:color w:val="auto"/>
          <w:sz w:val="72"/>
        </w:rPr>
        <w:t>Skills Fund</w:t>
      </w:r>
    </w:p>
    <w:p w14:paraId="02AFBAA0" w14:textId="3CE871DA" w:rsidR="00DA60CB" w:rsidRPr="00C24E4B" w:rsidRDefault="004525A6" w:rsidP="00C24E4B">
      <w:pPr>
        <w:tabs>
          <w:tab w:val="center" w:pos="1179"/>
          <w:tab w:val="center" w:pos="5023"/>
        </w:tabs>
        <w:spacing w:after="0" w:line="259" w:lineRule="auto"/>
        <w:ind w:left="0" w:firstLine="0"/>
        <w:jc w:val="center"/>
        <w:rPr>
          <w:rFonts w:ascii="Calibri" w:hAnsi="Calibri" w:cs="Calibri"/>
          <w:bCs/>
          <w:color w:val="auto"/>
          <w:sz w:val="72"/>
        </w:rPr>
      </w:pPr>
      <w:r>
        <w:rPr>
          <w:rFonts w:ascii="Calibri" w:hAnsi="Calibri" w:cs="Calibri"/>
          <w:bCs/>
          <w:color w:val="auto"/>
          <w:sz w:val="72"/>
        </w:rPr>
        <w:t xml:space="preserve"> Free Courses for Jobs</w:t>
      </w:r>
    </w:p>
    <w:p w14:paraId="1A9C3F3D" w14:textId="33BCC71B" w:rsidR="00DA60CB" w:rsidRPr="00C24E4B" w:rsidRDefault="00DA60CB" w:rsidP="00C24E4B">
      <w:pPr>
        <w:tabs>
          <w:tab w:val="center" w:pos="1179"/>
          <w:tab w:val="center" w:pos="5023"/>
        </w:tabs>
        <w:spacing w:after="0" w:line="259" w:lineRule="auto"/>
        <w:ind w:left="0" w:firstLine="0"/>
        <w:jc w:val="center"/>
        <w:rPr>
          <w:rFonts w:ascii="Calibri" w:hAnsi="Calibri" w:cs="Calibri"/>
          <w:bCs/>
          <w:color w:val="auto"/>
          <w:sz w:val="72"/>
        </w:rPr>
      </w:pPr>
      <w:r w:rsidRPr="00C24E4B">
        <w:rPr>
          <w:rFonts w:ascii="Calibri" w:hAnsi="Calibri" w:cs="Calibri"/>
          <w:bCs/>
          <w:color w:val="auto"/>
          <w:sz w:val="72"/>
        </w:rPr>
        <w:t>Commissioning Plan 2026-2027</w:t>
      </w:r>
    </w:p>
    <w:p w14:paraId="6C2F276E" w14:textId="77777777" w:rsidR="00DA60CB" w:rsidRDefault="00DA60CB">
      <w:pPr>
        <w:spacing w:after="160" w:line="278" w:lineRule="auto"/>
        <w:ind w:left="0" w:firstLine="0"/>
        <w:rPr>
          <w:rFonts w:ascii="Calibri" w:hAnsi="Calibri" w:cs="Calibri"/>
          <w:b/>
          <w:color w:val="215E99" w:themeColor="text2" w:themeTint="BF"/>
          <w:sz w:val="72"/>
        </w:rPr>
      </w:pPr>
      <w:r>
        <w:rPr>
          <w:rFonts w:ascii="Calibri" w:hAnsi="Calibri" w:cs="Calibri"/>
          <w:b/>
          <w:color w:val="215E99" w:themeColor="text2" w:themeTint="BF"/>
          <w:sz w:val="72"/>
        </w:rPr>
        <w:br w:type="page"/>
      </w:r>
    </w:p>
    <w:p w14:paraId="30FF7893" w14:textId="77777777" w:rsidR="004F5273" w:rsidRPr="00FE1B39" w:rsidRDefault="004F5273" w:rsidP="00A53140">
      <w:pPr>
        <w:pStyle w:val="ListParagraph"/>
        <w:numPr>
          <w:ilvl w:val="0"/>
          <w:numId w:val="36"/>
        </w:numPr>
        <w:tabs>
          <w:tab w:val="center" w:pos="1179"/>
          <w:tab w:val="center" w:pos="5023"/>
        </w:tabs>
        <w:spacing w:after="0" w:line="259" w:lineRule="auto"/>
        <w:rPr>
          <w:rFonts w:ascii="Calibri" w:hAnsi="Calibri" w:cs="Calibri"/>
          <w:b/>
          <w:color w:val="auto"/>
          <w:sz w:val="24"/>
        </w:rPr>
      </w:pPr>
      <w:r w:rsidRPr="00FE1B39">
        <w:rPr>
          <w:rFonts w:ascii="Calibri" w:hAnsi="Calibri" w:cs="Calibri"/>
          <w:b/>
          <w:color w:val="auto"/>
          <w:sz w:val="24"/>
        </w:rPr>
        <w:lastRenderedPageBreak/>
        <w:t>Purpose and commissioning intent</w:t>
      </w:r>
    </w:p>
    <w:p w14:paraId="3D3E94C3" w14:textId="77777777" w:rsidR="004F5273" w:rsidRDefault="004F5273" w:rsidP="00B0669D">
      <w:pPr>
        <w:tabs>
          <w:tab w:val="center" w:pos="1179"/>
          <w:tab w:val="center" w:pos="5023"/>
        </w:tabs>
        <w:spacing w:after="0" w:line="259" w:lineRule="auto"/>
        <w:ind w:left="0" w:firstLine="0"/>
        <w:rPr>
          <w:rFonts w:ascii="Calibri" w:hAnsi="Calibri" w:cs="Calibri"/>
          <w:bCs/>
          <w:color w:val="auto"/>
          <w:sz w:val="24"/>
        </w:rPr>
      </w:pPr>
    </w:p>
    <w:p w14:paraId="28AA9903" w14:textId="48D8A03C" w:rsidR="00B0669D" w:rsidRPr="00A53140" w:rsidRDefault="00FB434F" w:rsidP="00A53140">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A53140">
        <w:rPr>
          <w:rFonts w:ascii="Calibri" w:hAnsi="Calibri" w:cs="Calibri"/>
          <w:bCs/>
          <w:color w:val="auto"/>
          <w:sz w:val="24"/>
        </w:rPr>
        <w:t xml:space="preserve">As part of the Level 2 devolution deal agreed with </w:t>
      </w:r>
      <w:r w:rsidR="006F5952">
        <w:rPr>
          <w:rFonts w:ascii="Calibri" w:hAnsi="Calibri" w:cs="Calibri"/>
          <w:bCs/>
          <w:color w:val="auto"/>
          <w:sz w:val="24"/>
        </w:rPr>
        <w:t xml:space="preserve">the </w:t>
      </w:r>
      <w:r w:rsidRPr="00A53140">
        <w:rPr>
          <w:rFonts w:ascii="Calibri" w:hAnsi="Calibri" w:cs="Calibri"/>
          <w:bCs/>
          <w:color w:val="auto"/>
          <w:sz w:val="24"/>
        </w:rPr>
        <w:t xml:space="preserve">government, the Adult Skills Fund (ASF) and Free Courses for Jobs (FCFJ) will be fully devolved to Buchinghamshire Council from August 2026. This presents </w:t>
      </w:r>
      <w:r w:rsidR="004F5273" w:rsidRPr="00A53140">
        <w:rPr>
          <w:rFonts w:ascii="Calibri" w:hAnsi="Calibri" w:cs="Calibri"/>
          <w:bCs/>
          <w:color w:val="auto"/>
          <w:sz w:val="24"/>
        </w:rPr>
        <w:t xml:space="preserve">an </w:t>
      </w:r>
      <w:r w:rsidRPr="00A53140">
        <w:rPr>
          <w:rFonts w:ascii="Calibri" w:hAnsi="Calibri" w:cs="Calibri"/>
          <w:bCs/>
          <w:color w:val="auto"/>
          <w:sz w:val="24"/>
        </w:rPr>
        <w:t xml:space="preserve">opportunity to reshape </w:t>
      </w:r>
      <w:r w:rsidR="004F5273" w:rsidRPr="00A53140">
        <w:rPr>
          <w:rFonts w:ascii="Calibri" w:hAnsi="Calibri" w:cs="Calibri"/>
          <w:bCs/>
          <w:color w:val="auto"/>
          <w:sz w:val="24"/>
        </w:rPr>
        <w:t xml:space="preserve">the </w:t>
      </w:r>
      <w:r w:rsidRPr="00A53140">
        <w:rPr>
          <w:rFonts w:ascii="Calibri" w:hAnsi="Calibri" w:cs="Calibri"/>
          <w:bCs/>
          <w:color w:val="auto"/>
          <w:sz w:val="24"/>
        </w:rPr>
        <w:t>adult skills provision in Buckinghamshire, aligning investment with local labour market needs and strategic priorities.</w:t>
      </w:r>
    </w:p>
    <w:p w14:paraId="14B091CC" w14:textId="77777777" w:rsidR="00176D3F" w:rsidRDefault="00176D3F" w:rsidP="00B0669D">
      <w:pPr>
        <w:tabs>
          <w:tab w:val="center" w:pos="1179"/>
          <w:tab w:val="center" w:pos="5023"/>
        </w:tabs>
        <w:spacing w:after="0" w:line="259" w:lineRule="auto"/>
        <w:ind w:left="0" w:firstLine="0"/>
        <w:rPr>
          <w:rFonts w:ascii="Calibri" w:hAnsi="Calibri" w:cs="Calibri"/>
          <w:bCs/>
          <w:color w:val="auto"/>
          <w:sz w:val="24"/>
        </w:rPr>
      </w:pPr>
    </w:p>
    <w:p w14:paraId="12602AAD" w14:textId="3F72082E" w:rsidR="00176D3F" w:rsidRDefault="00176D3F" w:rsidP="00A53140">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176D3F">
        <w:rPr>
          <w:rFonts w:ascii="Calibri" w:hAnsi="Calibri" w:cs="Calibri"/>
          <w:bCs/>
          <w:color w:val="auto"/>
          <w:sz w:val="24"/>
        </w:rPr>
        <w:tab/>
        <w:t>The Adult Skills funding supported approximately 7,450 Buckinghamshire learners in 23/24.  This equated to 12,400 enrolments and 11,940 starts.  Around 5,300 learners participated on courses funded through the Education &amp; Training strand (qualification based), with 2,550 taking part in Community Learning (non-accredited learning). Buckinghamshire residents are typically supported via ASF on an annual basis. Under the terms of the devolution agreement, the Council has a level of autonomy to better align ASF with local priorities, whilst recognising statutory legal entitlements including access to fully funded essential English, maths, digital and first Level 2 and Level 3 qualifications in certain circumstances.  FCFJ is delivered alongside ASF for primarily fully funded Level 3 and is typically targeted at adults who do not already hold this level of qualification, or who are unemployed or earning below the low wage threshold and can support upskilling in sectors with high demand.</w:t>
      </w:r>
    </w:p>
    <w:p w14:paraId="12B87D5A" w14:textId="77777777" w:rsidR="00D218E4" w:rsidRDefault="00D218E4" w:rsidP="00B0669D">
      <w:pPr>
        <w:tabs>
          <w:tab w:val="center" w:pos="1179"/>
          <w:tab w:val="center" w:pos="5023"/>
        </w:tabs>
        <w:spacing w:after="0" w:line="259" w:lineRule="auto"/>
        <w:ind w:left="0" w:firstLine="0"/>
        <w:rPr>
          <w:rFonts w:ascii="Calibri" w:hAnsi="Calibri" w:cs="Calibri"/>
          <w:bCs/>
          <w:color w:val="auto"/>
          <w:sz w:val="24"/>
        </w:rPr>
      </w:pPr>
    </w:p>
    <w:p w14:paraId="06220441" w14:textId="61DAE43C" w:rsidR="00664E40" w:rsidRDefault="00664E40" w:rsidP="00A53140">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The ASF supports adults aged 19 and over </w:t>
      </w:r>
      <w:r w:rsidR="00006662">
        <w:rPr>
          <w:rFonts w:ascii="Calibri" w:hAnsi="Calibri" w:cs="Calibri"/>
          <w:bCs/>
          <w:color w:val="auto"/>
          <w:sz w:val="24"/>
        </w:rPr>
        <w:t>in gaining essential skills for both life and work</w:t>
      </w:r>
      <w:r w:rsidR="007F364B">
        <w:rPr>
          <w:rFonts w:ascii="Calibri" w:hAnsi="Calibri" w:cs="Calibri"/>
          <w:bCs/>
          <w:color w:val="auto"/>
          <w:sz w:val="24"/>
        </w:rPr>
        <w:t xml:space="preserve">, primarily funding qualifications up to and including Level 2. </w:t>
      </w:r>
      <w:r w:rsidR="007406DA">
        <w:rPr>
          <w:rFonts w:ascii="Calibri" w:hAnsi="Calibri" w:cs="Calibri"/>
          <w:bCs/>
          <w:color w:val="auto"/>
          <w:sz w:val="24"/>
        </w:rPr>
        <w:t xml:space="preserve">A significant share of ASF is dedicated to meeting legal entitlements </w:t>
      </w:r>
      <w:r w:rsidR="00D35350">
        <w:rPr>
          <w:rFonts w:ascii="Calibri" w:hAnsi="Calibri" w:cs="Calibri"/>
          <w:bCs/>
          <w:color w:val="auto"/>
          <w:sz w:val="24"/>
        </w:rPr>
        <w:t>which include:</w:t>
      </w:r>
    </w:p>
    <w:p w14:paraId="5CA4D886" w14:textId="1604E4B3" w:rsidR="00A53140" w:rsidRDefault="003E1A4D" w:rsidP="00E359C6">
      <w:pPr>
        <w:pStyle w:val="ListParagraph"/>
        <w:numPr>
          <w:ilvl w:val="0"/>
          <w:numId w:val="39"/>
        </w:numPr>
        <w:tabs>
          <w:tab w:val="center" w:pos="1179"/>
          <w:tab w:val="center" w:pos="5023"/>
        </w:tabs>
        <w:spacing w:after="0" w:line="259" w:lineRule="auto"/>
        <w:rPr>
          <w:rFonts w:ascii="Calibri" w:hAnsi="Calibri" w:cs="Calibri"/>
          <w:bCs/>
          <w:color w:val="auto"/>
          <w:sz w:val="24"/>
        </w:rPr>
      </w:pPr>
      <w:r w:rsidRPr="00A53140">
        <w:rPr>
          <w:rFonts w:ascii="Calibri" w:hAnsi="Calibri" w:cs="Calibri"/>
          <w:bCs/>
          <w:color w:val="auto"/>
          <w:sz w:val="24"/>
        </w:rPr>
        <w:t xml:space="preserve">English and maths up to and including Level 2 </w:t>
      </w:r>
      <w:r w:rsidR="001730F8" w:rsidRPr="00A53140">
        <w:rPr>
          <w:rFonts w:ascii="Calibri" w:hAnsi="Calibri" w:cs="Calibri"/>
          <w:bCs/>
          <w:color w:val="auto"/>
          <w:sz w:val="24"/>
        </w:rPr>
        <w:t xml:space="preserve">for individuals aged 19 and over who have not previously </w:t>
      </w:r>
      <w:r w:rsidR="004A6B57" w:rsidRPr="00A53140">
        <w:rPr>
          <w:rFonts w:ascii="Calibri" w:hAnsi="Calibri" w:cs="Calibri"/>
          <w:bCs/>
          <w:color w:val="auto"/>
          <w:sz w:val="24"/>
        </w:rPr>
        <w:t>achieved a GCSE grade A* - C or grade 4 or higher, and/or have been assessed as having an existing skill level lower than grade 4 (even if they have previously achieved a GCSE or equivalent qualification in English or maths)</w:t>
      </w:r>
    </w:p>
    <w:p w14:paraId="503A33F8" w14:textId="5388045A" w:rsidR="004A6B57" w:rsidRPr="00A53140" w:rsidRDefault="00E359C6" w:rsidP="00E359C6">
      <w:pPr>
        <w:pStyle w:val="ListParagraph"/>
        <w:numPr>
          <w:ilvl w:val="0"/>
          <w:numId w:val="39"/>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ab/>
      </w:r>
      <w:r w:rsidR="00A97FB9" w:rsidRPr="00A53140">
        <w:rPr>
          <w:rFonts w:ascii="Calibri" w:hAnsi="Calibri" w:cs="Calibri"/>
          <w:bCs/>
          <w:color w:val="auto"/>
          <w:sz w:val="24"/>
        </w:rPr>
        <w:t xml:space="preserve">First full qualification at Level 2 for individuals </w:t>
      </w:r>
      <w:r w:rsidR="00991AD0" w:rsidRPr="00A53140">
        <w:rPr>
          <w:rFonts w:ascii="Calibri" w:hAnsi="Calibri" w:cs="Calibri"/>
          <w:bCs/>
          <w:color w:val="auto"/>
          <w:sz w:val="24"/>
        </w:rPr>
        <w:t>aged 19 to 23 and/or</w:t>
      </w:r>
    </w:p>
    <w:p w14:paraId="032C5541" w14:textId="6CAAC074" w:rsidR="00991AD0" w:rsidRPr="00A53140" w:rsidRDefault="00147FA4" w:rsidP="00E359C6">
      <w:pPr>
        <w:pStyle w:val="ListParagraph"/>
        <w:numPr>
          <w:ilvl w:val="0"/>
          <w:numId w:val="39"/>
        </w:numPr>
        <w:tabs>
          <w:tab w:val="center" w:pos="1179"/>
          <w:tab w:val="center" w:pos="5023"/>
        </w:tabs>
        <w:spacing w:after="0" w:line="259" w:lineRule="auto"/>
        <w:rPr>
          <w:rFonts w:ascii="Calibri" w:hAnsi="Calibri" w:cs="Calibri"/>
          <w:bCs/>
          <w:color w:val="auto"/>
          <w:sz w:val="24"/>
        </w:rPr>
      </w:pPr>
      <w:r w:rsidRPr="00A53140">
        <w:rPr>
          <w:rFonts w:ascii="Calibri" w:hAnsi="Calibri" w:cs="Calibri"/>
          <w:bCs/>
          <w:color w:val="auto"/>
          <w:sz w:val="24"/>
        </w:rPr>
        <w:t>First full qualification at Level 3 for individuals aged 19 to 23</w:t>
      </w:r>
    </w:p>
    <w:p w14:paraId="6946AD12" w14:textId="0324FC79" w:rsidR="00B1263F" w:rsidRPr="00A53140" w:rsidRDefault="00B1263F" w:rsidP="00E359C6">
      <w:pPr>
        <w:pStyle w:val="ListParagraph"/>
        <w:numPr>
          <w:ilvl w:val="0"/>
          <w:numId w:val="39"/>
        </w:numPr>
        <w:tabs>
          <w:tab w:val="center" w:pos="1179"/>
          <w:tab w:val="center" w:pos="5023"/>
        </w:tabs>
        <w:spacing w:after="0" w:line="259" w:lineRule="auto"/>
        <w:rPr>
          <w:rFonts w:ascii="Calibri" w:hAnsi="Calibri" w:cs="Calibri"/>
          <w:bCs/>
          <w:color w:val="auto"/>
          <w:sz w:val="24"/>
        </w:rPr>
      </w:pPr>
      <w:r w:rsidRPr="00A53140">
        <w:rPr>
          <w:rFonts w:ascii="Calibri" w:hAnsi="Calibri" w:cs="Calibri"/>
          <w:bCs/>
          <w:color w:val="auto"/>
          <w:sz w:val="24"/>
        </w:rPr>
        <w:t xml:space="preserve">EDSQ or digital FSQ </w:t>
      </w:r>
      <w:r w:rsidR="007C1F43" w:rsidRPr="00A53140">
        <w:rPr>
          <w:rFonts w:ascii="Calibri" w:hAnsi="Calibri" w:cs="Calibri"/>
          <w:bCs/>
          <w:color w:val="auto"/>
          <w:sz w:val="24"/>
        </w:rPr>
        <w:t xml:space="preserve">up to and including Level 1 for individuals 19 and over </w:t>
      </w:r>
      <w:r w:rsidR="00132019" w:rsidRPr="00A53140">
        <w:rPr>
          <w:rFonts w:ascii="Calibri" w:hAnsi="Calibri" w:cs="Calibri"/>
          <w:bCs/>
          <w:color w:val="auto"/>
          <w:sz w:val="24"/>
        </w:rPr>
        <w:t>who have digital skills assessed below level 1</w:t>
      </w:r>
    </w:p>
    <w:p w14:paraId="77F0D5CF" w14:textId="77777777" w:rsidR="00132019" w:rsidRDefault="00132019" w:rsidP="00B0669D">
      <w:pPr>
        <w:tabs>
          <w:tab w:val="center" w:pos="1179"/>
          <w:tab w:val="center" w:pos="5023"/>
        </w:tabs>
        <w:spacing w:after="0" w:line="259" w:lineRule="auto"/>
        <w:ind w:left="0" w:firstLine="0"/>
        <w:rPr>
          <w:rFonts w:ascii="Calibri" w:hAnsi="Calibri" w:cs="Calibri"/>
          <w:bCs/>
          <w:color w:val="auto"/>
          <w:sz w:val="24"/>
        </w:rPr>
      </w:pPr>
    </w:p>
    <w:p w14:paraId="292E671D" w14:textId="77777777" w:rsidR="007835F6" w:rsidRPr="00F10968" w:rsidRDefault="00072714" w:rsidP="003724C9">
      <w:pPr>
        <w:pStyle w:val="ListParagraph"/>
        <w:numPr>
          <w:ilvl w:val="1"/>
          <w:numId w:val="36"/>
        </w:numPr>
        <w:tabs>
          <w:tab w:val="center" w:pos="1179"/>
          <w:tab w:val="center" w:pos="5023"/>
        </w:tabs>
        <w:spacing w:after="0" w:line="259" w:lineRule="auto"/>
        <w:rPr>
          <w:rFonts w:ascii="Calibri" w:eastAsia="Calibri" w:hAnsi="Calibri" w:cs="Calibri"/>
          <w:sz w:val="24"/>
        </w:rPr>
      </w:pPr>
      <w:r w:rsidRPr="566B3187">
        <w:rPr>
          <w:rFonts w:ascii="Calibri" w:eastAsia="Calibri" w:hAnsi="Calibri" w:cs="Calibri"/>
          <w:sz w:val="24"/>
        </w:rPr>
        <w:t>Tailored Learning provides flexible, non-regulated opportunities aimed at widening participation and delivering broader outcomes, with a strong focus on supporting those who are disadvantaged or least likely to engage in learning.</w:t>
      </w:r>
      <w:r w:rsidR="007835F6">
        <w:rPr>
          <w:rFonts w:ascii="Calibri" w:eastAsia="Calibri" w:hAnsi="Calibri" w:cs="Calibri"/>
          <w:sz w:val="24"/>
        </w:rPr>
        <w:t xml:space="preserve"> </w:t>
      </w:r>
      <w:r w:rsidR="007835F6" w:rsidRPr="566B3187">
        <w:rPr>
          <w:rFonts w:ascii="Calibri" w:eastAsia="Calibri" w:hAnsi="Calibri" w:cs="Calibri"/>
          <w:sz w:val="24"/>
        </w:rPr>
        <w:t>Tailored Learning provision supports:</w:t>
      </w:r>
    </w:p>
    <w:p w14:paraId="74368399" w14:textId="77777777" w:rsidR="007835F6" w:rsidRPr="00F10968" w:rsidRDefault="007835F6" w:rsidP="00E359C6">
      <w:pPr>
        <w:pStyle w:val="ListParagraph"/>
        <w:numPr>
          <w:ilvl w:val="0"/>
          <w:numId w:val="39"/>
        </w:numPr>
        <w:tabs>
          <w:tab w:val="center" w:pos="1179"/>
          <w:tab w:val="center" w:pos="5023"/>
        </w:tabs>
        <w:spacing w:after="0" w:line="259" w:lineRule="auto"/>
        <w:rPr>
          <w:rFonts w:ascii="Calibri" w:eastAsia="Calibri" w:hAnsi="Calibri" w:cs="Calibri"/>
          <w:sz w:val="24"/>
        </w:rPr>
      </w:pPr>
      <w:r w:rsidRPr="00E359C6">
        <w:rPr>
          <w:rFonts w:ascii="Calibri" w:hAnsi="Calibri" w:cs="Calibri"/>
          <w:bCs/>
          <w:color w:val="auto"/>
          <w:sz w:val="24"/>
        </w:rPr>
        <w:t>Engaging</w:t>
      </w:r>
      <w:r w:rsidRPr="566B3187">
        <w:rPr>
          <w:rFonts w:ascii="Calibri" w:eastAsia="Calibri" w:hAnsi="Calibri" w:cs="Calibri"/>
          <w:sz w:val="24"/>
        </w:rPr>
        <w:t xml:space="preserve"> and/or building confidence</w:t>
      </w:r>
    </w:p>
    <w:p w14:paraId="1C8C868E" w14:textId="65B89ECB" w:rsidR="00E359C6" w:rsidRPr="00E359C6" w:rsidRDefault="007835F6" w:rsidP="002642EE">
      <w:pPr>
        <w:pStyle w:val="ListParagraph"/>
        <w:numPr>
          <w:ilvl w:val="0"/>
          <w:numId w:val="39"/>
        </w:numPr>
        <w:tabs>
          <w:tab w:val="center" w:pos="1179"/>
          <w:tab w:val="center" w:pos="5023"/>
        </w:tabs>
        <w:spacing w:after="0" w:line="259" w:lineRule="auto"/>
        <w:rPr>
          <w:rFonts w:ascii="Calibri" w:eastAsia="Calibri" w:hAnsi="Calibri" w:cs="Calibri"/>
          <w:sz w:val="24"/>
        </w:rPr>
      </w:pPr>
      <w:r w:rsidRPr="566B3187">
        <w:rPr>
          <w:rFonts w:ascii="Calibri" w:eastAsia="Calibri" w:hAnsi="Calibri" w:cs="Calibri"/>
          <w:sz w:val="24"/>
        </w:rPr>
        <w:t>Preparation for further learning</w:t>
      </w:r>
      <w:r w:rsidR="00E359C6">
        <w:rPr>
          <w:rFonts w:ascii="Calibri" w:eastAsia="Calibri" w:hAnsi="Calibri" w:cs="Calibri"/>
          <w:sz w:val="24"/>
        </w:rPr>
        <w:t xml:space="preserve"> and/or employment</w:t>
      </w:r>
    </w:p>
    <w:p w14:paraId="0DCB4878" w14:textId="3FB07D72" w:rsidR="007835F6" w:rsidRPr="00B5296F" w:rsidRDefault="007835F6" w:rsidP="002642EE">
      <w:pPr>
        <w:pStyle w:val="ListParagraph"/>
        <w:numPr>
          <w:ilvl w:val="0"/>
          <w:numId w:val="39"/>
        </w:numPr>
        <w:tabs>
          <w:tab w:val="center" w:pos="1179"/>
          <w:tab w:val="center" w:pos="5023"/>
        </w:tabs>
        <w:spacing w:after="0" w:line="259" w:lineRule="auto"/>
        <w:rPr>
          <w:rFonts w:ascii="Calibri" w:eastAsia="Calibri" w:hAnsi="Calibri" w:cs="Calibri"/>
          <w:sz w:val="24"/>
        </w:rPr>
      </w:pPr>
      <w:r w:rsidRPr="00B5296F">
        <w:rPr>
          <w:rFonts w:ascii="Calibri" w:eastAsia="Calibri" w:hAnsi="Calibri" w:cs="Calibri"/>
          <w:sz w:val="24"/>
        </w:rPr>
        <w:t>Improving essential skills (English, ESOL, maths, digital)</w:t>
      </w:r>
    </w:p>
    <w:p w14:paraId="4AA7D6EC" w14:textId="77777777" w:rsidR="007835F6" w:rsidRPr="00F10968" w:rsidRDefault="007835F6" w:rsidP="002642EE">
      <w:pPr>
        <w:pStyle w:val="ListParagraph"/>
        <w:numPr>
          <w:ilvl w:val="0"/>
          <w:numId w:val="39"/>
        </w:numPr>
        <w:tabs>
          <w:tab w:val="center" w:pos="1179"/>
          <w:tab w:val="center" w:pos="5023"/>
        </w:tabs>
        <w:spacing w:after="0" w:line="259" w:lineRule="auto"/>
        <w:rPr>
          <w:rFonts w:ascii="Calibri" w:eastAsia="Calibri" w:hAnsi="Calibri" w:cs="Calibri"/>
          <w:sz w:val="24"/>
        </w:rPr>
      </w:pPr>
      <w:r w:rsidRPr="566B3187">
        <w:rPr>
          <w:rFonts w:ascii="Calibri" w:eastAsia="Calibri" w:hAnsi="Calibri" w:cs="Calibri"/>
          <w:sz w:val="24"/>
        </w:rPr>
        <w:t>Equipping parents/carers to support children’s learning</w:t>
      </w:r>
    </w:p>
    <w:p w14:paraId="54B85885" w14:textId="12E4B27E" w:rsidR="007835F6" w:rsidRPr="002642EE" w:rsidRDefault="007835F6" w:rsidP="002642EE">
      <w:pPr>
        <w:pStyle w:val="ListParagraph"/>
        <w:numPr>
          <w:ilvl w:val="0"/>
          <w:numId w:val="39"/>
        </w:numPr>
        <w:tabs>
          <w:tab w:val="center" w:pos="1179"/>
          <w:tab w:val="center" w:pos="5023"/>
        </w:tabs>
        <w:spacing w:after="0" w:line="259" w:lineRule="auto"/>
        <w:rPr>
          <w:rFonts w:ascii="Calibri" w:eastAsia="Calibri" w:hAnsi="Calibri" w:cs="Calibri"/>
          <w:sz w:val="24"/>
        </w:rPr>
      </w:pPr>
      <w:r w:rsidRPr="002642EE">
        <w:rPr>
          <w:rFonts w:ascii="Calibri" w:eastAsia="Calibri" w:hAnsi="Calibri" w:cs="Calibri"/>
          <w:sz w:val="24"/>
        </w:rPr>
        <w:t>Health and well-being</w:t>
      </w:r>
      <w:r w:rsidR="002642EE" w:rsidRPr="002642EE">
        <w:rPr>
          <w:rFonts w:ascii="Calibri" w:eastAsia="Calibri" w:hAnsi="Calibri" w:cs="Calibri"/>
          <w:sz w:val="24"/>
        </w:rPr>
        <w:t xml:space="preserve"> and </w:t>
      </w:r>
      <w:r w:rsidR="002642EE">
        <w:rPr>
          <w:rFonts w:ascii="Calibri" w:eastAsia="Calibri" w:hAnsi="Calibri" w:cs="Calibri"/>
          <w:sz w:val="24"/>
        </w:rPr>
        <w:t>d</w:t>
      </w:r>
      <w:r w:rsidRPr="002642EE">
        <w:rPr>
          <w:rFonts w:ascii="Calibri" w:eastAsia="Calibri" w:hAnsi="Calibri" w:cs="Calibri"/>
          <w:sz w:val="24"/>
        </w:rPr>
        <w:t>eveloping stronger communities</w:t>
      </w:r>
    </w:p>
    <w:p w14:paraId="77B29C1B" w14:textId="3F28DAFB" w:rsidR="00072714" w:rsidRDefault="00072714" w:rsidP="00B0669D">
      <w:pPr>
        <w:tabs>
          <w:tab w:val="center" w:pos="1179"/>
          <w:tab w:val="center" w:pos="5023"/>
        </w:tabs>
        <w:spacing w:after="0" w:line="259" w:lineRule="auto"/>
        <w:ind w:left="0" w:firstLine="0"/>
        <w:rPr>
          <w:rFonts w:ascii="Calibri" w:eastAsia="Calibri" w:hAnsi="Calibri" w:cs="Calibri"/>
          <w:sz w:val="24"/>
        </w:rPr>
      </w:pPr>
    </w:p>
    <w:p w14:paraId="0FC9F8AE" w14:textId="7A08C818" w:rsidR="0098185C" w:rsidRDefault="0098185C" w:rsidP="002642EE">
      <w:pPr>
        <w:pStyle w:val="ListParagraph"/>
        <w:numPr>
          <w:ilvl w:val="1"/>
          <w:numId w:val="36"/>
        </w:numPr>
        <w:tabs>
          <w:tab w:val="center" w:pos="1179"/>
          <w:tab w:val="center" w:pos="5023"/>
        </w:tabs>
        <w:spacing w:after="0" w:line="259" w:lineRule="auto"/>
        <w:rPr>
          <w:rFonts w:ascii="Calibri" w:eastAsia="Calibri" w:hAnsi="Calibri" w:cs="Calibri"/>
          <w:sz w:val="24"/>
        </w:rPr>
      </w:pPr>
      <w:r>
        <w:rPr>
          <w:rFonts w:ascii="Calibri" w:eastAsia="Calibri" w:hAnsi="Calibri" w:cs="Calibri"/>
          <w:sz w:val="24"/>
        </w:rPr>
        <w:t xml:space="preserve">Additionally, there is ringfenced ASF </w:t>
      </w:r>
      <w:r w:rsidR="0013777B">
        <w:rPr>
          <w:rFonts w:ascii="Calibri" w:eastAsia="Calibri" w:hAnsi="Calibri" w:cs="Calibri"/>
          <w:sz w:val="24"/>
        </w:rPr>
        <w:t>for Free Courses for Jobs (FCFJ)</w:t>
      </w:r>
      <w:r w:rsidR="00A20AD0">
        <w:rPr>
          <w:rFonts w:ascii="Calibri" w:eastAsia="Calibri" w:hAnsi="Calibri" w:cs="Calibri"/>
          <w:sz w:val="24"/>
        </w:rPr>
        <w:t xml:space="preserve">, enabling individuals without a Level 3 qualification to get one fully funded. </w:t>
      </w:r>
      <w:r w:rsidR="00932C80">
        <w:rPr>
          <w:rFonts w:ascii="Calibri" w:eastAsia="Calibri" w:hAnsi="Calibri" w:cs="Calibri"/>
          <w:sz w:val="24"/>
        </w:rPr>
        <w:t>It also supports those who already hold a Level</w:t>
      </w:r>
      <w:r w:rsidR="004A1917">
        <w:rPr>
          <w:rFonts w:ascii="Calibri" w:eastAsia="Calibri" w:hAnsi="Calibri" w:cs="Calibri"/>
          <w:sz w:val="24"/>
        </w:rPr>
        <w:t xml:space="preserve"> </w:t>
      </w:r>
      <w:r w:rsidR="00932C80">
        <w:rPr>
          <w:rFonts w:ascii="Calibri" w:eastAsia="Calibri" w:hAnsi="Calibri" w:cs="Calibri"/>
          <w:sz w:val="24"/>
        </w:rPr>
        <w:t xml:space="preserve">3 </w:t>
      </w:r>
      <w:r w:rsidR="004A1917">
        <w:rPr>
          <w:rFonts w:ascii="Calibri" w:eastAsia="Calibri" w:hAnsi="Calibri" w:cs="Calibri"/>
          <w:sz w:val="24"/>
        </w:rPr>
        <w:t xml:space="preserve">but earn below </w:t>
      </w:r>
      <w:r w:rsidR="002D08AF">
        <w:rPr>
          <w:rFonts w:ascii="Calibri" w:eastAsia="Calibri" w:hAnsi="Calibri" w:cs="Calibri"/>
          <w:sz w:val="24"/>
        </w:rPr>
        <w:t xml:space="preserve">the </w:t>
      </w:r>
      <w:r w:rsidR="00EA45BB">
        <w:rPr>
          <w:rFonts w:ascii="Calibri" w:eastAsia="Calibri" w:hAnsi="Calibri" w:cs="Calibri"/>
          <w:sz w:val="24"/>
        </w:rPr>
        <w:t>earnings</w:t>
      </w:r>
      <w:r w:rsidR="002D08AF">
        <w:rPr>
          <w:rFonts w:ascii="Calibri" w:eastAsia="Calibri" w:hAnsi="Calibri" w:cs="Calibri"/>
          <w:sz w:val="24"/>
        </w:rPr>
        <w:t xml:space="preserve"> threshold</w:t>
      </w:r>
      <w:r w:rsidR="00854442">
        <w:rPr>
          <w:rFonts w:ascii="Calibri" w:eastAsia="Calibri" w:hAnsi="Calibri" w:cs="Calibri"/>
          <w:sz w:val="24"/>
        </w:rPr>
        <w:t>.</w:t>
      </w:r>
      <w:r w:rsidR="00500230">
        <w:rPr>
          <w:rFonts w:ascii="Calibri" w:eastAsia="Calibri" w:hAnsi="Calibri" w:cs="Calibri"/>
          <w:sz w:val="24"/>
        </w:rPr>
        <w:t xml:space="preserve"> The Council has </w:t>
      </w:r>
      <w:r w:rsidR="006A52DE">
        <w:rPr>
          <w:rFonts w:ascii="Calibri" w:eastAsia="Calibri" w:hAnsi="Calibri" w:cs="Calibri"/>
          <w:sz w:val="24"/>
        </w:rPr>
        <w:t>raised</w:t>
      </w:r>
      <w:r w:rsidR="00500230">
        <w:rPr>
          <w:rFonts w:ascii="Calibri" w:eastAsia="Calibri" w:hAnsi="Calibri" w:cs="Calibri"/>
          <w:sz w:val="24"/>
        </w:rPr>
        <w:t xml:space="preserve"> the earning threshold </w:t>
      </w:r>
      <w:r w:rsidR="006A52DE">
        <w:rPr>
          <w:rFonts w:ascii="Calibri" w:eastAsia="Calibri" w:hAnsi="Calibri" w:cs="Calibri"/>
          <w:sz w:val="24"/>
        </w:rPr>
        <w:lastRenderedPageBreak/>
        <w:t xml:space="preserve">for fully funded Level 3 </w:t>
      </w:r>
      <w:r w:rsidR="005941D2">
        <w:rPr>
          <w:rFonts w:ascii="Calibri" w:eastAsia="Calibri" w:hAnsi="Calibri" w:cs="Calibri"/>
          <w:sz w:val="24"/>
        </w:rPr>
        <w:t>provision to £31,4</w:t>
      </w:r>
      <w:r w:rsidR="00E31AAE">
        <w:rPr>
          <w:rFonts w:ascii="Calibri" w:eastAsia="Calibri" w:hAnsi="Calibri" w:cs="Calibri"/>
          <w:sz w:val="24"/>
        </w:rPr>
        <w:t>2</w:t>
      </w:r>
      <w:r w:rsidR="005941D2">
        <w:rPr>
          <w:rFonts w:ascii="Calibri" w:eastAsia="Calibri" w:hAnsi="Calibri" w:cs="Calibri"/>
          <w:sz w:val="24"/>
        </w:rPr>
        <w:t>7</w:t>
      </w:r>
      <w:r w:rsidR="00A800A3">
        <w:rPr>
          <w:rFonts w:ascii="Calibri" w:eastAsia="Calibri" w:hAnsi="Calibri" w:cs="Calibri"/>
          <w:sz w:val="24"/>
        </w:rPr>
        <w:t xml:space="preserve"> to increase eligibility for accessing fully funded training</w:t>
      </w:r>
      <w:r w:rsidR="005941D2">
        <w:rPr>
          <w:rFonts w:ascii="Calibri" w:eastAsia="Calibri" w:hAnsi="Calibri" w:cs="Calibri"/>
          <w:sz w:val="24"/>
        </w:rPr>
        <w:t>.</w:t>
      </w:r>
    </w:p>
    <w:p w14:paraId="4EAB47FC" w14:textId="77777777" w:rsidR="00870D6C" w:rsidRDefault="00870D6C" w:rsidP="00870D6C">
      <w:pPr>
        <w:pStyle w:val="ListParagraph"/>
        <w:tabs>
          <w:tab w:val="center" w:pos="1179"/>
          <w:tab w:val="center" w:pos="5023"/>
        </w:tabs>
        <w:spacing w:after="0" w:line="259" w:lineRule="auto"/>
        <w:ind w:firstLine="0"/>
        <w:rPr>
          <w:rFonts w:ascii="Calibri" w:eastAsia="Calibri" w:hAnsi="Calibri" w:cs="Calibri"/>
          <w:sz w:val="24"/>
        </w:rPr>
      </w:pPr>
    </w:p>
    <w:p w14:paraId="5201680F" w14:textId="1B01F645" w:rsidR="00870D6C" w:rsidRDefault="00870D6C" w:rsidP="00870D6C">
      <w:pPr>
        <w:pStyle w:val="ListParagraph"/>
        <w:tabs>
          <w:tab w:val="center" w:pos="1179"/>
          <w:tab w:val="center" w:pos="5023"/>
        </w:tabs>
        <w:spacing w:after="0" w:line="259" w:lineRule="auto"/>
        <w:ind w:firstLine="0"/>
        <w:rPr>
          <w:rFonts w:ascii="Calibri" w:eastAsia="Calibri" w:hAnsi="Calibri" w:cs="Calibri"/>
          <w:sz w:val="24"/>
        </w:rPr>
      </w:pPr>
      <w:r>
        <w:rPr>
          <w:noProof/>
        </w:rPr>
        <w:drawing>
          <wp:inline distT="0" distB="0" distL="0" distR="0" wp14:anchorId="35518158" wp14:editId="12DBE35D">
            <wp:extent cx="5724525" cy="2266950"/>
            <wp:effectExtent l="0" t="0" r="0" b="0"/>
            <wp:docPr id="1472060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6064" name="Picture 147206064"/>
                    <pic:cNvPicPr/>
                  </pic:nvPicPr>
                  <pic:blipFill>
                    <a:blip r:embed="rId11">
                      <a:extLst>
                        <a:ext uri="{28A0092B-C50C-407E-A947-70E740481C1C}">
                          <a14:useLocalDpi xmlns:a14="http://schemas.microsoft.com/office/drawing/2010/main"/>
                        </a:ext>
                      </a:extLst>
                    </a:blip>
                    <a:stretch>
                      <a:fillRect/>
                    </a:stretch>
                  </pic:blipFill>
                  <pic:spPr>
                    <a:xfrm>
                      <a:off x="0" y="0"/>
                      <a:ext cx="5724525" cy="2266950"/>
                    </a:xfrm>
                    <a:prstGeom prst="rect">
                      <a:avLst/>
                    </a:prstGeom>
                  </pic:spPr>
                </pic:pic>
              </a:graphicData>
            </a:graphic>
          </wp:inline>
        </w:drawing>
      </w:r>
    </w:p>
    <w:p w14:paraId="537C61F5" w14:textId="77777777" w:rsidR="00072714" w:rsidRDefault="00072714" w:rsidP="00B0669D">
      <w:pPr>
        <w:tabs>
          <w:tab w:val="center" w:pos="1179"/>
          <w:tab w:val="center" w:pos="5023"/>
        </w:tabs>
        <w:spacing w:after="0" w:line="259" w:lineRule="auto"/>
        <w:ind w:left="0" w:firstLine="0"/>
        <w:rPr>
          <w:rFonts w:ascii="Calibri" w:hAnsi="Calibri" w:cs="Calibri"/>
          <w:bCs/>
          <w:color w:val="auto"/>
          <w:sz w:val="24"/>
        </w:rPr>
      </w:pPr>
    </w:p>
    <w:p w14:paraId="39854FB6" w14:textId="003A65AD" w:rsidR="00D218E4" w:rsidRDefault="00D218E4" w:rsidP="002642EE">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D218E4">
        <w:rPr>
          <w:rFonts w:ascii="Calibri" w:hAnsi="Calibri" w:cs="Calibri"/>
          <w:bCs/>
          <w:color w:val="auto"/>
          <w:sz w:val="24"/>
        </w:rPr>
        <w:t>For Year 1 (2026/27), the Council’s commissioning approach will prioritise stability and continuity of good-quality provision, while putting in place the governance, data systems, and market routes needed to move to a more fully evidence-led model from Year 2.</w:t>
      </w:r>
    </w:p>
    <w:p w14:paraId="585A39B0" w14:textId="77777777" w:rsidR="000F4A53" w:rsidRDefault="000F4A53" w:rsidP="00B0669D">
      <w:pPr>
        <w:tabs>
          <w:tab w:val="center" w:pos="1179"/>
          <w:tab w:val="center" w:pos="5023"/>
        </w:tabs>
        <w:spacing w:after="0" w:line="259" w:lineRule="auto"/>
        <w:ind w:left="0" w:firstLine="0"/>
        <w:rPr>
          <w:rFonts w:ascii="Calibri" w:hAnsi="Calibri" w:cs="Calibri"/>
          <w:bCs/>
          <w:color w:val="auto"/>
          <w:sz w:val="24"/>
        </w:rPr>
      </w:pPr>
    </w:p>
    <w:p w14:paraId="4F05405C" w14:textId="28E51EFF" w:rsidR="000F4A53" w:rsidRDefault="000F4A53" w:rsidP="002642EE">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This plan sets out how Buckinghamshire will allocate funding</w:t>
      </w:r>
      <w:r w:rsidR="00BD456C">
        <w:rPr>
          <w:rFonts w:ascii="Calibri" w:hAnsi="Calibri" w:cs="Calibri"/>
          <w:bCs/>
          <w:color w:val="auto"/>
          <w:sz w:val="24"/>
        </w:rPr>
        <w:t xml:space="preserve">, procure provision and manage cross-border learning </w:t>
      </w:r>
      <w:r w:rsidR="00FD203E">
        <w:rPr>
          <w:rFonts w:ascii="Calibri" w:hAnsi="Calibri" w:cs="Calibri"/>
          <w:bCs/>
          <w:color w:val="auto"/>
          <w:sz w:val="24"/>
        </w:rPr>
        <w:t>for Buckinghamshire residents and learning providers</w:t>
      </w:r>
      <w:r w:rsidR="00B43DE1">
        <w:rPr>
          <w:rFonts w:ascii="Calibri" w:hAnsi="Calibri" w:cs="Calibri"/>
          <w:bCs/>
          <w:color w:val="auto"/>
          <w:sz w:val="24"/>
        </w:rPr>
        <w:t xml:space="preserve"> and assure quality and value for money across </w:t>
      </w:r>
      <w:r w:rsidR="006314D6">
        <w:rPr>
          <w:rFonts w:ascii="Calibri" w:hAnsi="Calibri" w:cs="Calibri"/>
          <w:bCs/>
          <w:color w:val="auto"/>
          <w:sz w:val="24"/>
        </w:rPr>
        <w:t>2026/2027.</w:t>
      </w:r>
    </w:p>
    <w:p w14:paraId="2DBB3DDE" w14:textId="77777777" w:rsidR="00F72986" w:rsidRDefault="00F72986" w:rsidP="00F72986">
      <w:pPr>
        <w:pStyle w:val="ListParagraph"/>
        <w:tabs>
          <w:tab w:val="center" w:pos="1179"/>
          <w:tab w:val="center" w:pos="5023"/>
        </w:tabs>
        <w:spacing w:after="0" w:line="259" w:lineRule="auto"/>
        <w:ind w:firstLine="0"/>
        <w:rPr>
          <w:rFonts w:ascii="Calibri" w:hAnsi="Calibri" w:cs="Calibri"/>
          <w:bCs/>
          <w:color w:val="auto"/>
          <w:sz w:val="24"/>
        </w:rPr>
      </w:pPr>
    </w:p>
    <w:p w14:paraId="6D6E3056" w14:textId="77777777" w:rsidR="00C738E0" w:rsidRDefault="00C738E0" w:rsidP="00C738E0">
      <w:pPr>
        <w:pStyle w:val="ListParagraph"/>
        <w:tabs>
          <w:tab w:val="center" w:pos="1179"/>
          <w:tab w:val="center" w:pos="5023"/>
        </w:tabs>
        <w:spacing w:after="0" w:line="259" w:lineRule="auto"/>
        <w:ind w:firstLine="0"/>
        <w:rPr>
          <w:rFonts w:ascii="Calibri" w:hAnsi="Calibri" w:cs="Calibri"/>
          <w:bCs/>
          <w:color w:val="auto"/>
          <w:sz w:val="24"/>
        </w:rPr>
      </w:pPr>
    </w:p>
    <w:p w14:paraId="317FD6DE" w14:textId="2B8D588D" w:rsidR="00176D3F" w:rsidRPr="00FE1B39" w:rsidRDefault="0074471D" w:rsidP="002642EE">
      <w:pPr>
        <w:pStyle w:val="ListParagraph"/>
        <w:numPr>
          <w:ilvl w:val="0"/>
          <w:numId w:val="36"/>
        </w:numPr>
        <w:tabs>
          <w:tab w:val="center" w:pos="1179"/>
          <w:tab w:val="center" w:pos="5023"/>
        </w:tabs>
        <w:spacing w:after="0" w:line="259" w:lineRule="auto"/>
        <w:rPr>
          <w:rFonts w:ascii="Calibri" w:hAnsi="Calibri" w:cs="Calibri"/>
          <w:b/>
          <w:color w:val="auto"/>
          <w:sz w:val="24"/>
        </w:rPr>
      </w:pPr>
      <w:r w:rsidRPr="00FE1B39">
        <w:rPr>
          <w:rFonts w:ascii="Calibri" w:hAnsi="Calibri" w:cs="Calibri"/>
          <w:b/>
          <w:color w:val="auto"/>
          <w:sz w:val="24"/>
        </w:rPr>
        <w:t>Strategic outcomes for 2026/2027</w:t>
      </w:r>
    </w:p>
    <w:p w14:paraId="313D50CB" w14:textId="77777777" w:rsidR="0074471D" w:rsidRDefault="0074471D" w:rsidP="00B0669D">
      <w:pPr>
        <w:tabs>
          <w:tab w:val="center" w:pos="1179"/>
          <w:tab w:val="center" w:pos="5023"/>
        </w:tabs>
        <w:spacing w:after="0" w:line="259" w:lineRule="auto"/>
        <w:ind w:left="0" w:firstLine="0"/>
        <w:rPr>
          <w:rFonts w:ascii="Calibri" w:hAnsi="Calibri" w:cs="Calibri"/>
          <w:bCs/>
          <w:color w:val="auto"/>
          <w:sz w:val="24"/>
        </w:rPr>
      </w:pPr>
    </w:p>
    <w:p w14:paraId="1EFCA95A" w14:textId="3C7B8BE6" w:rsidR="00F068F8" w:rsidRDefault="002642EE" w:rsidP="00F068F8">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ab/>
      </w:r>
      <w:r w:rsidR="00F068F8">
        <w:rPr>
          <w:rFonts w:ascii="Calibri" w:hAnsi="Calibri" w:cs="Calibri"/>
          <w:bCs/>
          <w:color w:val="auto"/>
          <w:sz w:val="24"/>
        </w:rPr>
        <w:t>Our</w:t>
      </w:r>
      <w:r w:rsidR="00FE1B39">
        <w:rPr>
          <w:rFonts w:ascii="Calibri" w:hAnsi="Calibri" w:cs="Calibri"/>
          <w:bCs/>
          <w:color w:val="auto"/>
          <w:sz w:val="24"/>
        </w:rPr>
        <w:t xml:space="preserve"> approach is designed to e</w:t>
      </w:r>
      <w:r w:rsidR="00EB0C7B">
        <w:rPr>
          <w:rFonts w:ascii="Calibri" w:hAnsi="Calibri" w:cs="Calibri"/>
          <w:bCs/>
          <w:color w:val="auto"/>
          <w:sz w:val="24"/>
        </w:rPr>
        <w:t xml:space="preserve">nable Buckinghamshire residents to </w:t>
      </w:r>
      <w:r w:rsidR="00543AEC">
        <w:rPr>
          <w:rFonts w:ascii="Calibri" w:hAnsi="Calibri" w:cs="Calibri"/>
          <w:bCs/>
          <w:color w:val="auto"/>
          <w:sz w:val="24"/>
        </w:rPr>
        <w:t>gain the skills and qualifications needed for meaningful</w:t>
      </w:r>
      <w:r w:rsidR="00AF6DC3">
        <w:rPr>
          <w:rFonts w:ascii="Calibri" w:hAnsi="Calibri" w:cs="Calibri"/>
          <w:bCs/>
          <w:color w:val="auto"/>
          <w:sz w:val="24"/>
        </w:rPr>
        <w:t xml:space="preserve">, sustained and relevant employment </w:t>
      </w:r>
      <w:r w:rsidR="00C31448">
        <w:rPr>
          <w:rFonts w:ascii="Calibri" w:hAnsi="Calibri" w:cs="Calibri"/>
          <w:bCs/>
          <w:color w:val="auto"/>
          <w:sz w:val="24"/>
        </w:rPr>
        <w:t>or to progress to further learning</w:t>
      </w:r>
      <w:r w:rsidR="00F068F8">
        <w:rPr>
          <w:rFonts w:ascii="Calibri" w:hAnsi="Calibri" w:cs="Calibri"/>
          <w:bCs/>
          <w:color w:val="auto"/>
          <w:sz w:val="24"/>
        </w:rPr>
        <w:t>.</w:t>
      </w:r>
    </w:p>
    <w:p w14:paraId="799C054E" w14:textId="77777777" w:rsidR="00F068F8" w:rsidRDefault="00F068F8" w:rsidP="00F068F8">
      <w:pPr>
        <w:pStyle w:val="ListParagraph"/>
        <w:tabs>
          <w:tab w:val="center" w:pos="1179"/>
          <w:tab w:val="center" w:pos="5023"/>
        </w:tabs>
        <w:spacing w:after="0" w:line="259" w:lineRule="auto"/>
        <w:ind w:firstLine="0"/>
        <w:rPr>
          <w:rFonts w:ascii="Calibri" w:hAnsi="Calibri" w:cs="Calibri"/>
          <w:bCs/>
          <w:color w:val="auto"/>
          <w:sz w:val="24"/>
        </w:rPr>
      </w:pPr>
    </w:p>
    <w:p w14:paraId="3B520C0A" w14:textId="33D2680D" w:rsidR="00F068F8" w:rsidRPr="00E32A24" w:rsidRDefault="001C3D1F" w:rsidP="00E32A24">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F068F8">
        <w:rPr>
          <w:rFonts w:ascii="Calibri" w:hAnsi="Calibri" w:cs="Calibri"/>
          <w:bCs/>
          <w:color w:val="auto"/>
          <w:sz w:val="24"/>
        </w:rPr>
        <w:t>Support priority sectors as identified in Buckinghamshire's Local Skills Improvement Plan (LSIP) and address skills gaps in areas such as</w:t>
      </w:r>
      <w:r w:rsidRPr="00E32A24">
        <w:rPr>
          <w:rFonts w:ascii="Calibri" w:hAnsi="Calibri" w:cs="Calibri"/>
          <w:bCs/>
          <w:color w:val="auto"/>
          <w:sz w:val="24"/>
        </w:rPr>
        <w:t xml:space="preserve"> construction, engineering, health and social care, digital</w:t>
      </w:r>
      <w:r w:rsidR="00075325">
        <w:rPr>
          <w:rFonts w:ascii="Calibri" w:hAnsi="Calibri" w:cs="Calibri"/>
          <w:bCs/>
          <w:color w:val="auto"/>
          <w:sz w:val="24"/>
        </w:rPr>
        <w:t xml:space="preserve"> skills for work and AI</w:t>
      </w:r>
      <w:r w:rsidRPr="00E32A24">
        <w:rPr>
          <w:rFonts w:ascii="Calibri" w:hAnsi="Calibri" w:cs="Calibri"/>
          <w:bCs/>
          <w:color w:val="auto"/>
          <w:sz w:val="24"/>
        </w:rPr>
        <w:t xml:space="preserve">, </w:t>
      </w:r>
      <w:r w:rsidR="00075325">
        <w:rPr>
          <w:rFonts w:ascii="Calibri" w:hAnsi="Calibri" w:cs="Calibri"/>
          <w:bCs/>
          <w:color w:val="auto"/>
          <w:sz w:val="24"/>
        </w:rPr>
        <w:t>work readiness and leadership &amp; management</w:t>
      </w:r>
      <w:r w:rsidRPr="00E32A24">
        <w:rPr>
          <w:rFonts w:ascii="Calibri" w:hAnsi="Calibri" w:cs="Calibri"/>
          <w:bCs/>
          <w:color w:val="auto"/>
          <w:sz w:val="24"/>
        </w:rPr>
        <w:t>.</w:t>
      </w:r>
    </w:p>
    <w:p w14:paraId="0458F239" w14:textId="77777777" w:rsidR="00F068F8" w:rsidRDefault="00F068F8" w:rsidP="00F068F8">
      <w:pPr>
        <w:pStyle w:val="ListParagraph"/>
        <w:tabs>
          <w:tab w:val="center" w:pos="1179"/>
          <w:tab w:val="center" w:pos="5023"/>
        </w:tabs>
        <w:spacing w:after="0" w:line="259" w:lineRule="auto"/>
        <w:ind w:firstLine="0"/>
        <w:rPr>
          <w:rFonts w:ascii="Calibri" w:hAnsi="Calibri" w:cs="Calibri"/>
          <w:bCs/>
          <w:color w:val="auto"/>
          <w:sz w:val="24"/>
        </w:rPr>
      </w:pPr>
    </w:p>
    <w:p w14:paraId="71E59949" w14:textId="77777777" w:rsidR="00F068F8" w:rsidRDefault="007950DF" w:rsidP="00F068F8">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F068F8">
        <w:rPr>
          <w:rFonts w:ascii="Calibri" w:hAnsi="Calibri" w:cs="Calibri"/>
          <w:bCs/>
          <w:color w:val="auto"/>
          <w:sz w:val="24"/>
        </w:rPr>
        <w:t xml:space="preserve">Improved progression and participation for residents with barriers </w:t>
      </w:r>
      <w:r w:rsidR="00D106A9" w:rsidRPr="00F068F8">
        <w:rPr>
          <w:rFonts w:ascii="Calibri" w:hAnsi="Calibri" w:cs="Calibri"/>
          <w:bCs/>
          <w:color w:val="auto"/>
          <w:sz w:val="24"/>
        </w:rPr>
        <w:t>to learning/employment</w:t>
      </w:r>
      <w:r w:rsidR="002332AC" w:rsidRPr="00F068F8">
        <w:rPr>
          <w:rFonts w:ascii="Calibri" w:hAnsi="Calibri" w:cs="Calibri"/>
          <w:bCs/>
          <w:color w:val="auto"/>
          <w:sz w:val="24"/>
        </w:rPr>
        <w:t xml:space="preserve"> and ensure that all residents regardless of background/circumstance can access </w:t>
      </w:r>
      <w:r w:rsidR="005F7C27" w:rsidRPr="00F068F8">
        <w:rPr>
          <w:rFonts w:ascii="Calibri" w:hAnsi="Calibri" w:cs="Calibri"/>
          <w:bCs/>
          <w:color w:val="auto"/>
          <w:sz w:val="24"/>
        </w:rPr>
        <w:t>opportunities to upskill and progress.</w:t>
      </w:r>
    </w:p>
    <w:p w14:paraId="04E8DBE6" w14:textId="77777777" w:rsidR="00F068F8" w:rsidRDefault="00F068F8" w:rsidP="00F068F8">
      <w:pPr>
        <w:pStyle w:val="ListParagraph"/>
        <w:tabs>
          <w:tab w:val="center" w:pos="1179"/>
          <w:tab w:val="center" w:pos="5023"/>
        </w:tabs>
        <w:spacing w:after="0" w:line="259" w:lineRule="auto"/>
        <w:ind w:firstLine="0"/>
        <w:rPr>
          <w:rFonts w:ascii="Calibri" w:hAnsi="Calibri" w:cs="Calibri"/>
          <w:bCs/>
          <w:color w:val="auto"/>
          <w:sz w:val="24"/>
        </w:rPr>
      </w:pPr>
    </w:p>
    <w:p w14:paraId="7D21C462" w14:textId="05E50340" w:rsidR="00F068F8" w:rsidRDefault="0035225A" w:rsidP="00F068F8">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F068F8">
        <w:rPr>
          <w:rFonts w:ascii="Calibri" w:hAnsi="Calibri" w:cs="Calibri"/>
          <w:bCs/>
          <w:color w:val="auto"/>
          <w:sz w:val="24"/>
        </w:rPr>
        <w:t>Clear routes to skills acquisition and jobs</w:t>
      </w:r>
      <w:r w:rsidR="00817EB6">
        <w:rPr>
          <w:rFonts w:ascii="Calibri" w:hAnsi="Calibri" w:cs="Calibri"/>
          <w:bCs/>
          <w:color w:val="auto"/>
          <w:sz w:val="24"/>
        </w:rPr>
        <w:t>.</w:t>
      </w:r>
    </w:p>
    <w:p w14:paraId="7EFE95E4" w14:textId="77777777" w:rsidR="00F068F8" w:rsidRDefault="00F068F8" w:rsidP="00F068F8">
      <w:pPr>
        <w:pStyle w:val="ListParagraph"/>
        <w:tabs>
          <w:tab w:val="center" w:pos="1179"/>
          <w:tab w:val="center" w:pos="5023"/>
        </w:tabs>
        <w:spacing w:after="0" w:line="259" w:lineRule="auto"/>
        <w:ind w:firstLine="0"/>
        <w:rPr>
          <w:rFonts w:ascii="Calibri" w:hAnsi="Calibri" w:cs="Calibri"/>
          <w:bCs/>
          <w:color w:val="auto"/>
          <w:sz w:val="24"/>
        </w:rPr>
      </w:pPr>
    </w:p>
    <w:p w14:paraId="004D7854" w14:textId="442FE99B" w:rsidR="006C07C5" w:rsidRPr="00F068F8" w:rsidRDefault="006C07C5" w:rsidP="00F068F8">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F068F8">
        <w:rPr>
          <w:rFonts w:ascii="Calibri" w:hAnsi="Calibri" w:cs="Calibri"/>
          <w:bCs/>
          <w:color w:val="auto"/>
          <w:sz w:val="24"/>
        </w:rPr>
        <w:t xml:space="preserve">Value for money and auditable spend </w:t>
      </w:r>
      <w:r w:rsidR="00044F3A" w:rsidRPr="00F068F8">
        <w:rPr>
          <w:rFonts w:ascii="Calibri" w:hAnsi="Calibri" w:cs="Calibri"/>
          <w:bCs/>
          <w:color w:val="auto"/>
          <w:sz w:val="24"/>
        </w:rPr>
        <w:t xml:space="preserve">with payments linked to actual delivery </w:t>
      </w:r>
      <w:r w:rsidR="00207FB7" w:rsidRPr="00F068F8">
        <w:rPr>
          <w:rFonts w:ascii="Calibri" w:hAnsi="Calibri" w:cs="Calibri"/>
          <w:bCs/>
          <w:color w:val="auto"/>
          <w:sz w:val="24"/>
        </w:rPr>
        <w:t xml:space="preserve">and performance </w:t>
      </w:r>
      <w:r w:rsidR="00D944A5" w:rsidRPr="00F068F8">
        <w:rPr>
          <w:rFonts w:ascii="Calibri" w:hAnsi="Calibri" w:cs="Calibri"/>
          <w:bCs/>
          <w:color w:val="auto"/>
          <w:sz w:val="24"/>
        </w:rPr>
        <w:t>oversight</w:t>
      </w:r>
      <w:r w:rsidR="00207FB7" w:rsidRPr="00F068F8">
        <w:rPr>
          <w:rFonts w:ascii="Calibri" w:hAnsi="Calibri" w:cs="Calibri"/>
          <w:bCs/>
          <w:color w:val="auto"/>
          <w:sz w:val="24"/>
        </w:rPr>
        <w:t>.</w:t>
      </w:r>
    </w:p>
    <w:p w14:paraId="634F6A19" w14:textId="03412C4B" w:rsidR="00F72986" w:rsidRDefault="00F72986">
      <w:pPr>
        <w:spacing w:after="160" w:line="278" w:lineRule="auto"/>
        <w:ind w:left="0" w:firstLine="0"/>
        <w:rPr>
          <w:rFonts w:ascii="Calibri" w:hAnsi="Calibri" w:cs="Calibri"/>
          <w:bCs/>
          <w:color w:val="auto"/>
          <w:sz w:val="24"/>
        </w:rPr>
      </w:pPr>
      <w:r>
        <w:rPr>
          <w:rFonts w:ascii="Calibri" w:hAnsi="Calibri" w:cs="Calibri"/>
          <w:bCs/>
          <w:color w:val="auto"/>
          <w:sz w:val="24"/>
        </w:rPr>
        <w:br w:type="page"/>
      </w:r>
    </w:p>
    <w:p w14:paraId="764CE706" w14:textId="77777777" w:rsidR="0007303D" w:rsidRDefault="0007303D" w:rsidP="00B0669D">
      <w:pPr>
        <w:tabs>
          <w:tab w:val="center" w:pos="1179"/>
          <w:tab w:val="center" w:pos="5023"/>
        </w:tabs>
        <w:spacing w:after="0" w:line="259" w:lineRule="auto"/>
        <w:ind w:left="0" w:firstLine="0"/>
        <w:rPr>
          <w:rFonts w:ascii="Calibri" w:hAnsi="Calibri" w:cs="Calibri"/>
          <w:bCs/>
          <w:color w:val="auto"/>
          <w:sz w:val="24"/>
        </w:rPr>
      </w:pPr>
    </w:p>
    <w:p w14:paraId="3884BA2E" w14:textId="5C9A34D9" w:rsidR="00295348" w:rsidRDefault="0007303D" w:rsidP="00295348">
      <w:pPr>
        <w:pStyle w:val="ListParagraph"/>
        <w:numPr>
          <w:ilvl w:val="0"/>
          <w:numId w:val="36"/>
        </w:numPr>
        <w:tabs>
          <w:tab w:val="center" w:pos="1179"/>
          <w:tab w:val="center" w:pos="5023"/>
        </w:tabs>
        <w:spacing w:after="0" w:line="259" w:lineRule="auto"/>
        <w:rPr>
          <w:rFonts w:ascii="Calibri" w:hAnsi="Calibri" w:cs="Calibri"/>
          <w:b/>
          <w:color w:val="auto"/>
          <w:sz w:val="24"/>
        </w:rPr>
      </w:pPr>
      <w:r w:rsidRPr="00B2534B">
        <w:rPr>
          <w:rFonts w:ascii="Calibri" w:hAnsi="Calibri" w:cs="Calibri"/>
          <w:b/>
          <w:color w:val="auto"/>
          <w:sz w:val="24"/>
        </w:rPr>
        <w:t>Funding and allocation model 2026/2027</w:t>
      </w:r>
    </w:p>
    <w:p w14:paraId="011EA685" w14:textId="77777777" w:rsidR="00F72986" w:rsidRDefault="00F72986" w:rsidP="00F72986">
      <w:pPr>
        <w:pStyle w:val="ListParagraph"/>
        <w:tabs>
          <w:tab w:val="center" w:pos="1179"/>
          <w:tab w:val="center" w:pos="5023"/>
        </w:tabs>
        <w:spacing w:after="0" w:line="259" w:lineRule="auto"/>
        <w:ind w:firstLine="0"/>
        <w:rPr>
          <w:rFonts w:ascii="Calibri" w:hAnsi="Calibri" w:cs="Calibri"/>
          <w:b/>
          <w:color w:val="auto"/>
          <w:sz w:val="24"/>
        </w:rPr>
      </w:pPr>
    </w:p>
    <w:tbl>
      <w:tblPr>
        <w:tblW w:w="9629" w:type="dxa"/>
        <w:tblLook w:val="04A0" w:firstRow="1" w:lastRow="0" w:firstColumn="1" w:lastColumn="0" w:noHBand="0" w:noVBand="1"/>
      </w:tblPr>
      <w:tblGrid>
        <w:gridCol w:w="5660"/>
        <w:gridCol w:w="3969"/>
      </w:tblGrid>
      <w:tr w:rsidR="00F113E2" w:rsidRPr="00F113E2" w14:paraId="7F4652D1" w14:textId="77777777" w:rsidTr="00F113E2">
        <w:trPr>
          <w:trHeight w:val="320"/>
        </w:trPr>
        <w:tc>
          <w:tcPr>
            <w:tcW w:w="5660" w:type="dxa"/>
            <w:tcBorders>
              <w:top w:val="single" w:sz="8" w:space="0" w:color="auto"/>
              <w:left w:val="single" w:sz="8" w:space="0" w:color="auto"/>
              <w:bottom w:val="single" w:sz="8" w:space="0" w:color="auto"/>
              <w:right w:val="single" w:sz="8" w:space="0" w:color="auto"/>
            </w:tcBorders>
            <w:vAlign w:val="center"/>
            <w:hideMark/>
          </w:tcPr>
          <w:p w14:paraId="2D7175AF" w14:textId="39E24AEC" w:rsidR="00F113E2" w:rsidRPr="00F113E2" w:rsidRDefault="00F113E2" w:rsidP="00F113E2">
            <w:pPr>
              <w:spacing w:after="0" w:line="240" w:lineRule="auto"/>
              <w:ind w:left="0" w:firstLine="0"/>
              <w:jc w:val="center"/>
              <w:rPr>
                <w:rFonts w:ascii="Calibri" w:eastAsia="Times New Roman" w:hAnsi="Calibri" w:cs="Calibri"/>
                <w:b/>
                <w:bCs/>
                <w:kern w:val="0"/>
                <w:sz w:val="24"/>
                <w14:ligatures w14:val="none"/>
              </w:rPr>
            </w:pPr>
            <w:r w:rsidRPr="00F113E2">
              <w:rPr>
                <w:rFonts w:ascii="Calibri" w:eastAsia="Times New Roman" w:hAnsi="Calibri" w:cs="Calibri"/>
                <w:b/>
                <w:bCs/>
                <w:kern w:val="0"/>
                <w:sz w:val="24"/>
                <w14:ligatures w14:val="none"/>
              </w:rPr>
              <w:t>Commissioning Route</w:t>
            </w:r>
          </w:p>
        </w:tc>
        <w:tc>
          <w:tcPr>
            <w:tcW w:w="3969" w:type="dxa"/>
            <w:tcBorders>
              <w:top w:val="single" w:sz="8" w:space="0" w:color="auto"/>
              <w:left w:val="nil"/>
              <w:bottom w:val="single" w:sz="8" w:space="0" w:color="auto"/>
              <w:right w:val="single" w:sz="8" w:space="0" w:color="auto"/>
            </w:tcBorders>
            <w:vAlign w:val="center"/>
            <w:hideMark/>
          </w:tcPr>
          <w:p w14:paraId="74BC84FA" w14:textId="77777777" w:rsidR="00F113E2" w:rsidRPr="00F113E2" w:rsidRDefault="00F113E2" w:rsidP="00F113E2">
            <w:pPr>
              <w:spacing w:after="0" w:line="240" w:lineRule="auto"/>
              <w:ind w:left="0" w:firstLine="0"/>
              <w:jc w:val="center"/>
              <w:rPr>
                <w:rFonts w:ascii="Calibri" w:eastAsia="Times New Roman" w:hAnsi="Calibri" w:cs="Calibri"/>
                <w:b/>
                <w:bCs/>
                <w:kern w:val="0"/>
                <w:sz w:val="24"/>
                <w14:ligatures w14:val="none"/>
              </w:rPr>
            </w:pPr>
            <w:r w:rsidRPr="00F113E2">
              <w:rPr>
                <w:rFonts w:ascii="Calibri" w:eastAsia="Times New Roman" w:hAnsi="Calibri" w:cs="Calibri"/>
                <w:b/>
                <w:bCs/>
                <w:kern w:val="0"/>
                <w:sz w:val="24"/>
                <w14:ligatures w14:val="none"/>
              </w:rPr>
              <w:t>Estimated Value (£)</w:t>
            </w:r>
          </w:p>
        </w:tc>
      </w:tr>
      <w:tr w:rsidR="00F113E2" w:rsidRPr="00F113E2" w14:paraId="2AD5B119" w14:textId="77777777" w:rsidTr="00F113E2">
        <w:trPr>
          <w:trHeight w:val="630"/>
        </w:trPr>
        <w:tc>
          <w:tcPr>
            <w:tcW w:w="5660" w:type="dxa"/>
            <w:tcBorders>
              <w:top w:val="nil"/>
              <w:left w:val="single" w:sz="8" w:space="0" w:color="auto"/>
              <w:bottom w:val="single" w:sz="8" w:space="0" w:color="auto"/>
              <w:right w:val="single" w:sz="8" w:space="0" w:color="auto"/>
            </w:tcBorders>
            <w:vAlign w:val="center"/>
            <w:hideMark/>
          </w:tcPr>
          <w:p w14:paraId="47E420A0" w14:textId="42546843" w:rsidR="00F113E2" w:rsidRPr="00F113E2" w:rsidRDefault="00F113E2" w:rsidP="00F113E2">
            <w:pPr>
              <w:spacing w:after="0" w:line="240" w:lineRule="auto"/>
              <w:ind w:left="0" w:firstLine="0"/>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Grant-Funded Buckinghamshire Providers</w:t>
            </w:r>
          </w:p>
        </w:tc>
        <w:tc>
          <w:tcPr>
            <w:tcW w:w="3969" w:type="dxa"/>
            <w:tcBorders>
              <w:top w:val="nil"/>
              <w:left w:val="nil"/>
              <w:bottom w:val="single" w:sz="8" w:space="0" w:color="auto"/>
              <w:right w:val="single" w:sz="8" w:space="0" w:color="auto"/>
            </w:tcBorders>
            <w:vAlign w:val="center"/>
            <w:hideMark/>
          </w:tcPr>
          <w:p w14:paraId="15C467FA" w14:textId="4A148515" w:rsidR="00F113E2" w:rsidRPr="00F113E2" w:rsidRDefault="00F113E2" w:rsidP="00F113E2">
            <w:pPr>
              <w:spacing w:after="0" w:line="240" w:lineRule="auto"/>
              <w:ind w:left="0" w:firstLine="0"/>
              <w:jc w:val="center"/>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4,</w:t>
            </w:r>
            <w:r w:rsidR="00A456C4">
              <w:rPr>
                <w:rFonts w:ascii="Calibri" w:eastAsia="Times New Roman" w:hAnsi="Calibri" w:cs="Calibri"/>
                <w:kern w:val="0"/>
                <w:sz w:val="24"/>
                <w14:ligatures w14:val="none"/>
              </w:rPr>
              <w:t>393,670</w:t>
            </w:r>
          </w:p>
        </w:tc>
      </w:tr>
      <w:tr w:rsidR="00F113E2" w:rsidRPr="00F113E2" w14:paraId="6E38C14F" w14:textId="77777777" w:rsidTr="00F113E2">
        <w:trPr>
          <w:trHeight w:val="630"/>
        </w:trPr>
        <w:tc>
          <w:tcPr>
            <w:tcW w:w="5660" w:type="dxa"/>
            <w:tcBorders>
              <w:top w:val="nil"/>
              <w:left w:val="single" w:sz="8" w:space="0" w:color="auto"/>
              <w:bottom w:val="single" w:sz="8" w:space="0" w:color="auto"/>
              <w:right w:val="single" w:sz="8" w:space="0" w:color="auto"/>
            </w:tcBorders>
            <w:vAlign w:val="center"/>
            <w:hideMark/>
          </w:tcPr>
          <w:p w14:paraId="62F7C64D" w14:textId="1C86DB9E" w:rsidR="00F113E2" w:rsidRPr="00F113E2" w:rsidRDefault="00F113E2" w:rsidP="00F113E2">
            <w:pPr>
              <w:spacing w:after="0" w:line="240" w:lineRule="auto"/>
              <w:ind w:left="0" w:firstLine="0"/>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 xml:space="preserve">Grant-Funded </w:t>
            </w:r>
            <w:r w:rsidR="00A7281F">
              <w:rPr>
                <w:rFonts w:ascii="Calibri" w:eastAsia="Times New Roman" w:hAnsi="Calibri" w:cs="Calibri"/>
                <w:kern w:val="0"/>
                <w:sz w:val="24"/>
                <w14:ligatures w14:val="none"/>
              </w:rPr>
              <w:t xml:space="preserve">Out of </w:t>
            </w:r>
            <w:r w:rsidR="005D12C0">
              <w:rPr>
                <w:rFonts w:ascii="Calibri" w:eastAsia="Times New Roman" w:hAnsi="Calibri" w:cs="Calibri"/>
                <w:kern w:val="0"/>
                <w:sz w:val="24"/>
                <w14:ligatures w14:val="none"/>
              </w:rPr>
              <w:t>County</w:t>
            </w:r>
            <w:r w:rsidRPr="00F113E2">
              <w:rPr>
                <w:rFonts w:ascii="Calibri" w:eastAsia="Times New Roman" w:hAnsi="Calibri" w:cs="Calibri"/>
                <w:kern w:val="0"/>
                <w:sz w:val="24"/>
                <w14:ligatures w14:val="none"/>
              </w:rPr>
              <w:t xml:space="preserve"> Providers</w:t>
            </w:r>
          </w:p>
        </w:tc>
        <w:tc>
          <w:tcPr>
            <w:tcW w:w="3969" w:type="dxa"/>
            <w:tcBorders>
              <w:top w:val="nil"/>
              <w:left w:val="nil"/>
              <w:bottom w:val="single" w:sz="8" w:space="0" w:color="auto"/>
              <w:right w:val="single" w:sz="8" w:space="0" w:color="auto"/>
            </w:tcBorders>
            <w:vAlign w:val="center"/>
            <w:hideMark/>
          </w:tcPr>
          <w:p w14:paraId="567F56FB" w14:textId="6E42776B" w:rsidR="00F113E2" w:rsidRPr="00F113E2" w:rsidRDefault="00DA0C73" w:rsidP="00F113E2">
            <w:pPr>
              <w:spacing w:after="0" w:line="240" w:lineRule="auto"/>
              <w:ind w:left="0" w:firstLine="0"/>
              <w:jc w:val="center"/>
              <w:rPr>
                <w:rFonts w:ascii="Calibri" w:eastAsia="Times New Roman" w:hAnsi="Calibri" w:cs="Calibri"/>
                <w:kern w:val="0"/>
                <w:sz w:val="24"/>
                <w14:ligatures w14:val="none"/>
              </w:rPr>
            </w:pPr>
            <w:r>
              <w:rPr>
                <w:rFonts w:ascii="Calibri" w:eastAsia="Times New Roman" w:hAnsi="Calibri" w:cs="Calibri"/>
                <w:kern w:val="0"/>
                <w:sz w:val="24"/>
                <w14:ligatures w14:val="none"/>
              </w:rPr>
              <w:t>370,450</w:t>
            </w:r>
          </w:p>
        </w:tc>
      </w:tr>
      <w:tr w:rsidR="00F113E2" w:rsidRPr="00F113E2" w14:paraId="639095B6" w14:textId="77777777" w:rsidTr="00F113E2">
        <w:trPr>
          <w:trHeight w:val="320"/>
        </w:trPr>
        <w:tc>
          <w:tcPr>
            <w:tcW w:w="5660" w:type="dxa"/>
            <w:tcBorders>
              <w:top w:val="nil"/>
              <w:left w:val="single" w:sz="8" w:space="0" w:color="auto"/>
              <w:bottom w:val="single" w:sz="8" w:space="0" w:color="auto"/>
              <w:right w:val="single" w:sz="8" w:space="0" w:color="auto"/>
            </w:tcBorders>
            <w:vAlign w:val="center"/>
            <w:hideMark/>
          </w:tcPr>
          <w:p w14:paraId="125CE3A5" w14:textId="00EE75BF" w:rsidR="00F113E2" w:rsidRPr="00F113E2" w:rsidRDefault="00F113E2" w:rsidP="00F113E2">
            <w:pPr>
              <w:spacing w:after="0" w:line="240" w:lineRule="auto"/>
              <w:ind w:left="0" w:firstLine="0"/>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Contract for Services</w:t>
            </w:r>
            <w:r w:rsidR="005D12C0">
              <w:rPr>
                <w:rFonts w:ascii="Calibri" w:eastAsia="Times New Roman" w:hAnsi="Calibri" w:cs="Calibri"/>
                <w:kern w:val="0"/>
                <w:sz w:val="24"/>
                <w14:ligatures w14:val="none"/>
              </w:rPr>
              <w:t xml:space="preserve"> Providers</w:t>
            </w:r>
          </w:p>
        </w:tc>
        <w:tc>
          <w:tcPr>
            <w:tcW w:w="3969" w:type="dxa"/>
            <w:tcBorders>
              <w:top w:val="nil"/>
              <w:left w:val="nil"/>
              <w:bottom w:val="single" w:sz="8" w:space="0" w:color="auto"/>
              <w:right w:val="single" w:sz="8" w:space="0" w:color="auto"/>
            </w:tcBorders>
            <w:vAlign w:val="center"/>
            <w:hideMark/>
          </w:tcPr>
          <w:p w14:paraId="1095F2CE" w14:textId="77777777" w:rsidR="00F113E2" w:rsidRPr="00F113E2" w:rsidRDefault="00F113E2" w:rsidP="00F113E2">
            <w:pPr>
              <w:spacing w:after="0" w:line="240" w:lineRule="auto"/>
              <w:ind w:left="0" w:firstLine="0"/>
              <w:jc w:val="center"/>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637,678</w:t>
            </w:r>
          </w:p>
        </w:tc>
      </w:tr>
      <w:tr w:rsidR="00F113E2" w:rsidRPr="00F113E2" w14:paraId="3D1C5DE7" w14:textId="77777777" w:rsidTr="00F113E2">
        <w:trPr>
          <w:trHeight w:val="320"/>
        </w:trPr>
        <w:tc>
          <w:tcPr>
            <w:tcW w:w="5660" w:type="dxa"/>
            <w:tcBorders>
              <w:top w:val="nil"/>
              <w:left w:val="single" w:sz="8" w:space="0" w:color="auto"/>
              <w:bottom w:val="single" w:sz="8" w:space="0" w:color="auto"/>
              <w:right w:val="single" w:sz="8" w:space="0" w:color="auto"/>
            </w:tcBorders>
            <w:vAlign w:val="center"/>
            <w:hideMark/>
          </w:tcPr>
          <w:p w14:paraId="3CCC4EE5" w14:textId="77777777" w:rsidR="00F113E2" w:rsidRPr="00F113E2" w:rsidRDefault="00F113E2" w:rsidP="00F113E2">
            <w:pPr>
              <w:spacing w:after="0" w:line="240" w:lineRule="auto"/>
              <w:ind w:left="0" w:firstLine="0"/>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Management/Admin Fee</w:t>
            </w:r>
          </w:p>
        </w:tc>
        <w:tc>
          <w:tcPr>
            <w:tcW w:w="3969" w:type="dxa"/>
            <w:tcBorders>
              <w:top w:val="nil"/>
              <w:left w:val="nil"/>
              <w:bottom w:val="single" w:sz="8" w:space="0" w:color="auto"/>
              <w:right w:val="single" w:sz="8" w:space="0" w:color="auto"/>
            </w:tcBorders>
            <w:vAlign w:val="center"/>
            <w:hideMark/>
          </w:tcPr>
          <w:p w14:paraId="04FB70A0" w14:textId="4AC4C3D7" w:rsidR="00F113E2" w:rsidRPr="00F113E2" w:rsidRDefault="002D31F9" w:rsidP="00F113E2">
            <w:pPr>
              <w:spacing w:after="0" w:line="240" w:lineRule="auto"/>
              <w:ind w:left="0" w:firstLine="0"/>
              <w:jc w:val="center"/>
              <w:rPr>
                <w:rFonts w:ascii="Calibri" w:eastAsia="Times New Roman" w:hAnsi="Calibri" w:cs="Calibri"/>
                <w:kern w:val="0"/>
                <w:sz w:val="24"/>
                <w14:ligatures w14:val="none"/>
              </w:rPr>
            </w:pPr>
            <w:r>
              <w:rPr>
                <w:rFonts w:ascii="Calibri" w:eastAsia="Times New Roman" w:hAnsi="Calibri" w:cs="Calibri"/>
                <w:kern w:val="0"/>
                <w:sz w:val="24"/>
                <w14:ligatures w14:val="none"/>
              </w:rPr>
              <w:t>500,240</w:t>
            </w:r>
          </w:p>
        </w:tc>
      </w:tr>
      <w:tr w:rsidR="00F113E2" w:rsidRPr="00F113E2" w14:paraId="1BFAA06C" w14:textId="77777777" w:rsidTr="00F113E2">
        <w:trPr>
          <w:trHeight w:val="320"/>
        </w:trPr>
        <w:tc>
          <w:tcPr>
            <w:tcW w:w="5660" w:type="dxa"/>
            <w:tcBorders>
              <w:top w:val="nil"/>
              <w:left w:val="single" w:sz="8" w:space="0" w:color="auto"/>
              <w:bottom w:val="single" w:sz="8" w:space="0" w:color="auto"/>
              <w:right w:val="single" w:sz="8" w:space="0" w:color="auto"/>
            </w:tcBorders>
            <w:vAlign w:val="center"/>
            <w:hideMark/>
          </w:tcPr>
          <w:p w14:paraId="044B2E1B" w14:textId="77777777" w:rsidR="00F113E2" w:rsidRPr="00F113E2" w:rsidRDefault="00F113E2" w:rsidP="00F113E2">
            <w:pPr>
              <w:spacing w:after="0" w:line="240" w:lineRule="auto"/>
              <w:ind w:left="0" w:firstLine="0"/>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SWAPs</w:t>
            </w:r>
          </w:p>
        </w:tc>
        <w:tc>
          <w:tcPr>
            <w:tcW w:w="3969" w:type="dxa"/>
            <w:tcBorders>
              <w:top w:val="nil"/>
              <w:left w:val="nil"/>
              <w:bottom w:val="single" w:sz="8" w:space="0" w:color="auto"/>
              <w:right w:val="single" w:sz="8" w:space="0" w:color="auto"/>
            </w:tcBorders>
            <w:vAlign w:val="center"/>
            <w:hideMark/>
          </w:tcPr>
          <w:p w14:paraId="5334645A" w14:textId="77777777" w:rsidR="00F113E2" w:rsidRPr="00F113E2" w:rsidRDefault="00F113E2" w:rsidP="00F113E2">
            <w:pPr>
              <w:spacing w:after="0" w:line="240" w:lineRule="auto"/>
              <w:ind w:left="0" w:firstLine="0"/>
              <w:jc w:val="center"/>
              <w:rPr>
                <w:rFonts w:ascii="Calibri" w:eastAsia="Times New Roman" w:hAnsi="Calibri" w:cs="Calibri"/>
                <w:kern w:val="0"/>
                <w:sz w:val="24"/>
                <w14:ligatures w14:val="none"/>
              </w:rPr>
            </w:pPr>
            <w:r w:rsidRPr="00F113E2">
              <w:rPr>
                <w:rFonts w:ascii="Calibri" w:eastAsia="Times New Roman" w:hAnsi="Calibri" w:cs="Calibri"/>
                <w:kern w:val="0"/>
                <w:sz w:val="24"/>
                <w14:ligatures w14:val="none"/>
              </w:rPr>
              <w:t>69,508</w:t>
            </w:r>
          </w:p>
        </w:tc>
      </w:tr>
      <w:tr w:rsidR="00B8389C" w:rsidRPr="00F113E2" w14:paraId="625C0C5E" w14:textId="77777777" w:rsidTr="00F113E2">
        <w:trPr>
          <w:trHeight w:val="320"/>
        </w:trPr>
        <w:tc>
          <w:tcPr>
            <w:tcW w:w="5660" w:type="dxa"/>
            <w:tcBorders>
              <w:top w:val="nil"/>
              <w:left w:val="single" w:sz="8" w:space="0" w:color="auto"/>
              <w:bottom w:val="single" w:sz="8" w:space="0" w:color="auto"/>
              <w:right w:val="single" w:sz="8" w:space="0" w:color="auto"/>
            </w:tcBorders>
            <w:vAlign w:val="center"/>
          </w:tcPr>
          <w:p w14:paraId="55420880" w14:textId="1FFD23CC" w:rsidR="00B8389C" w:rsidRPr="00F113E2" w:rsidRDefault="00B8389C" w:rsidP="00F113E2">
            <w:pPr>
              <w:spacing w:after="0" w:line="240" w:lineRule="auto"/>
              <w:ind w:left="0" w:firstLine="0"/>
              <w:rPr>
                <w:rFonts w:ascii="Calibri" w:eastAsia="Times New Roman" w:hAnsi="Calibri" w:cs="Calibri"/>
                <w:kern w:val="0"/>
                <w:sz w:val="24"/>
                <w14:ligatures w14:val="none"/>
              </w:rPr>
            </w:pPr>
            <w:r>
              <w:rPr>
                <w:rFonts w:ascii="Calibri" w:eastAsia="Times New Roman" w:hAnsi="Calibri" w:cs="Calibri"/>
                <w:kern w:val="0"/>
                <w:sz w:val="24"/>
                <w14:ligatures w14:val="none"/>
              </w:rPr>
              <w:t xml:space="preserve">Additional FCFJ Engineering </w:t>
            </w:r>
            <w:r w:rsidR="008770F0">
              <w:rPr>
                <w:rFonts w:ascii="Calibri" w:eastAsia="Times New Roman" w:hAnsi="Calibri" w:cs="Calibri"/>
                <w:kern w:val="0"/>
                <w:sz w:val="24"/>
                <w14:ligatures w14:val="none"/>
              </w:rPr>
              <w:t>allocation</w:t>
            </w:r>
          </w:p>
        </w:tc>
        <w:tc>
          <w:tcPr>
            <w:tcW w:w="3969" w:type="dxa"/>
            <w:tcBorders>
              <w:top w:val="nil"/>
              <w:left w:val="nil"/>
              <w:bottom w:val="single" w:sz="8" w:space="0" w:color="auto"/>
              <w:right w:val="single" w:sz="8" w:space="0" w:color="auto"/>
            </w:tcBorders>
            <w:vAlign w:val="center"/>
          </w:tcPr>
          <w:p w14:paraId="614D023F" w14:textId="06EC4414" w:rsidR="00B8389C" w:rsidRPr="00F113E2" w:rsidRDefault="008770F0" w:rsidP="00F113E2">
            <w:pPr>
              <w:spacing w:after="0" w:line="240" w:lineRule="auto"/>
              <w:ind w:left="0" w:firstLine="0"/>
              <w:jc w:val="center"/>
              <w:rPr>
                <w:rFonts w:ascii="Calibri" w:eastAsia="Times New Roman" w:hAnsi="Calibri" w:cs="Calibri"/>
                <w:kern w:val="0"/>
                <w:sz w:val="24"/>
                <w14:ligatures w14:val="none"/>
              </w:rPr>
            </w:pPr>
            <w:r>
              <w:rPr>
                <w:rFonts w:ascii="Calibri" w:eastAsia="Times New Roman" w:hAnsi="Calibri" w:cs="Calibri"/>
                <w:kern w:val="0"/>
                <w:sz w:val="24"/>
                <w14:ligatures w14:val="none"/>
              </w:rPr>
              <w:t>69,945</w:t>
            </w:r>
          </w:p>
        </w:tc>
      </w:tr>
      <w:tr w:rsidR="00F113E2" w:rsidRPr="00F113E2" w14:paraId="74FA4D0D" w14:textId="77777777" w:rsidTr="00F113E2">
        <w:trPr>
          <w:trHeight w:val="320"/>
        </w:trPr>
        <w:tc>
          <w:tcPr>
            <w:tcW w:w="5660" w:type="dxa"/>
            <w:tcBorders>
              <w:top w:val="nil"/>
              <w:left w:val="single" w:sz="8" w:space="0" w:color="auto"/>
              <w:bottom w:val="single" w:sz="8" w:space="0" w:color="auto"/>
              <w:right w:val="single" w:sz="8" w:space="0" w:color="auto"/>
            </w:tcBorders>
            <w:vAlign w:val="center"/>
            <w:hideMark/>
          </w:tcPr>
          <w:p w14:paraId="78E90CE6" w14:textId="77777777" w:rsidR="00F113E2" w:rsidRPr="00F113E2" w:rsidRDefault="00F113E2" w:rsidP="00F113E2">
            <w:pPr>
              <w:spacing w:after="0" w:line="240" w:lineRule="auto"/>
              <w:ind w:left="0" w:firstLine="0"/>
              <w:rPr>
                <w:rFonts w:ascii="Calibri" w:eastAsia="Times New Roman" w:hAnsi="Calibri" w:cs="Calibri"/>
                <w:b/>
                <w:bCs/>
                <w:kern w:val="0"/>
                <w:sz w:val="24"/>
                <w14:ligatures w14:val="none"/>
              </w:rPr>
            </w:pPr>
            <w:r w:rsidRPr="00F113E2">
              <w:rPr>
                <w:rFonts w:ascii="Calibri" w:eastAsia="Times New Roman" w:hAnsi="Calibri" w:cs="Calibri"/>
                <w:b/>
                <w:bCs/>
                <w:kern w:val="0"/>
                <w:sz w:val="24"/>
                <w14:ligatures w14:val="none"/>
              </w:rPr>
              <w:t>TOTAL</w:t>
            </w:r>
          </w:p>
        </w:tc>
        <w:tc>
          <w:tcPr>
            <w:tcW w:w="3969" w:type="dxa"/>
            <w:tcBorders>
              <w:top w:val="nil"/>
              <w:left w:val="nil"/>
              <w:bottom w:val="single" w:sz="8" w:space="0" w:color="auto"/>
              <w:right w:val="single" w:sz="8" w:space="0" w:color="auto"/>
            </w:tcBorders>
            <w:vAlign w:val="center"/>
            <w:hideMark/>
          </w:tcPr>
          <w:p w14:paraId="1FA0C034" w14:textId="3DF156C9" w:rsidR="00F113E2" w:rsidRPr="00F113E2" w:rsidRDefault="00DE30F7" w:rsidP="00F113E2">
            <w:pPr>
              <w:spacing w:after="0" w:line="240" w:lineRule="auto"/>
              <w:ind w:left="0" w:firstLine="0"/>
              <w:jc w:val="center"/>
              <w:rPr>
                <w:rFonts w:ascii="Calibri" w:eastAsia="Times New Roman" w:hAnsi="Calibri" w:cs="Calibri"/>
                <w:b/>
                <w:bCs/>
                <w:kern w:val="0"/>
                <w:sz w:val="24"/>
                <w14:ligatures w14:val="none"/>
              </w:rPr>
            </w:pPr>
            <w:r>
              <w:rPr>
                <w:rFonts w:ascii="Calibri" w:eastAsia="Times New Roman" w:hAnsi="Calibri" w:cs="Calibri"/>
                <w:b/>
                <w:bCs/>
                <w:kern w:val="0"/>
                <w:sz w:val="24"/>
                <w14:ligatures w14:val="none"/>
              </w:rPr>
              <w:t>6,041,491</w:t>
            </w:r>
          </w:p>
        </w:tc>
      </w:tr>
      <w:tr w:rsidR="00F113E2" w:rsidRPr="00F113E2" w14:paraId="75B70AEB" w14:textId="77777777" w:rsidTr="00F113E2">
        <w:trPr>
          <w:trHeight w:val="630"/>
        </w:trPr>
        <w:tc>
          <w:tcPr>
            <w:tcW w:w="5660" w:type="dxa"/>
            <w:tcBorders>
              <w:top w:val="nil"/>
              <w:left w:val="single" w:sz="8" w:space="0" w:color="auto"/>
              <w:bottom w:val="single" w:sz="8" w:space="0" w:color="auto"/>
              <w:right w:val="single" w:sz="8" w:space="0" w:color="auto"/>
            </w:tcBorders>
            <w:vAlign w:val="center"/>
            <w:hideMark/>
          </w:tcPr>
          <w:p w14:paraId="416AD479" w14:textId="77777777" w:rsidR="00F113E2" w:rsidRPr="00F113E2" w:rsidRDefault="00F113E2" w:rsidP="00F113E2">
            <w:pPr>
              <w:spacing w:after="0" w:line="240" w:lineRule="auto"/>
              <w:ind w:left="0" w:firstLine="0"/>
              <w:rPr>
                <w:rFonts w:ascii="Calibri" w:eastAsia="Times New Roman" w:hAnsi="Calibri" w:cs="Calibri"/>
                <w:i/>
                <w:iCs/>
                <w:kern w:val="0"/>
                <w:sz w:val="24"/>
                <w14:ligatures w14:val="none"/>
              </w:rPr>
            </w:pPr>
            <w:r w:rsidRPr="00F113E2">
              <w:rPr>
                <w:rFonts w:ascii="Calibri" w:eastAsia="Times New Roman" w:hAnsi="Calibri" w:cs="Calibri"/>
                <w:i/>
                <w:iCs/>
                <w:kern w:val="0"/>
                <w:sz w:val="24"/>
                <w14:ligatures w14:val="none"/>
              </w:rPr>
              <w:t>DWP direct funding for continuing learners</w:t>
            </w:r>
          </w:p>
        </w:tc>
        <w:tc>
          <w:tcPr>
            <w:tcW w:w="3969" w:type="dxa"/>
            <w:tcBorders>
              <w:top w:val="nil"/>
              <w:left w:val="nil"/>
              <w:bottom w:val="single" w:sz="8" w:space="0" w:color="auto"/>
              <w:right w:val="single" w:sz="8" w:space="0" w:color="auto"/>
            </w:tcBorders>
            <w:vAlign w:val="center"/>
            <w:hideMark/>
          </w:tcPr>
          <w:p w14:paraId="3A65FD66" w14:textId="77777777" w:rsidR="00F113E2" w:rsidRPr="00F113E2" w:rsidRDefault="00F113E2" w:rsidP="00F113E2">
            <w:pPr>
              <w:spacing w:after="0" w:line="240" w:lineRule="auto"/>
              <w:ind w:left="0" w:firstLine="0"/>
              <w:jc w:val="center"/>
              <w:rPr>
                <w:rFonts w:ascii="Calibri" w:eastAsia="Times New Roman" w:hAnsi="Calibri" w:cs="Calibri"/>
                <w:i/>
                <w:iCs/>
                <w:kern w:val="0"/>
                <w:sz w:val="24"/>
                <w14:ligatures w14:val="none"/>
              </w:rPr>
            </w:pPr>
            <w:r w:rsidRPr="00F113E2">
              <w:rPr>
                <w:rFonts w:ascii="Calibri" w:eastAsia="Times New Roman" w:hAnsi="Calibri" w:cs="Calibri"/>
                <w:i/>
                <w:iCs/>
                <w:kern w:val="0"/>
                <w:sz w:val="24"/>
                <w14:ligatures w14:val="none"/>
              </w:rPr>
              <w:t>185,087</w:t>
            </w:r>
          </w:p>
        </w:tc>
      </w:tr>
    </w:tbl>
    <w:p w14:paraId="6E226589" w14:textId="77777777" w:rsidR="00295348" w:rsidRPr="00295348" w:rsidRDefault="00295348" w:rsidP="00295348">
      <w:pPr>
        <w:pStyle w:val="ListParagraph"/>
        <w:tabs>
          <w:tab w:val="center" w:pos="1179"/>
          <w:tab w:val="center" w:pos="5023"/>
        </w:tabs>
        <w:spacing w:after="0" w:line="259" w:lineRule="auto"/>
        <w:ind w:firstLine="0"/>
        <w:rPr>
          <w:rFonts w:ascii="Calibri" w:hAnsi="Calibri" w:cs="Calibri"/>
          <w:bCs/>
          <w:color w:val="auto"/>
          <w:sz w:val="24"/>
        </w:rPr>
      </w:pPr>
    </w:p>
    <w:p w14:paraId="11F25C4E" w14:textId="77777777" w:rsidR="00295348" w:rsidRDefault="00295348" w:rsidP="00295348">
      <w:pPr>
        <w:pStyle w:val="ListParagraph"/>
        <w:tabs>
          <w:tab w:val="center" w:pos="1179"/>
          <w:tab w:val="center" w:pos="5023"/>
        </w:tabs>
        <w:spacing w:after="0" w:line="259" w:lineRule="auto"/>
        <w:ind w:firstLine="0"/>
        <w:rPr>
          <w:rFonts w:ascii="Calibri" w:hAnsi="Calibri" w:cs="Calibri"/>
          <w:b/>
          <w:color w:val="auto"/>
          <w:sz w:val="24"/>
        </w:rPr>
      </w:pPr>
    </w:p>
    <w:p w14:paraId="237D8075" w14:textId="55F9A6ED" w:rsidR="0007303D" w:rsidRDefault="002C3A9C" w:rsidP="00B2534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As per the Buckinghamshire Council ASF Strategic Skills Plan</w:t>
      </w:r>
      <w:r w:rsidR="0055522A">
        <w:rPr>
          <w:rFonts w:ascii="Calibri" w:hAnsi="Calibri" w:cs="Calibri"/>
          <w:bCs/>
          <w:color w:val="auto"/>
          <w:sz w:val="24"/>
        </w:rPr>
        <w:t xml:space="preserve">, the commissioning strategy combines </w:t>
      </w:r>
      <w:r w:rsidR="008221C8">
        <w:rPr>
          <w:rFonts w:ascii="Calibri" w:hAnsi="Calibri" w:cs="Calibri"/>
          <w:bCs/>
          <w:color w:val="auto"/>
          <w:sz w:val="24"/>
        </w:rPr>
        <w:t>funding agreements with grant funded providers with targeted procurement.</w:t>
      </w:r>
    </w:p>
    <w:p w14:paraId="0F6528FF" w14:textId="77777777" w:rsidR="00D774A3" w:rsidRDefault="00D774A3" w:rsidP="00B0669D">
      <w:pPr>
        <w:tabs>
          <w:tab w:val="center" w:pos="1179"/>
          <w:tab w:val="center" w:pos="5023"/>
        </w:tabs>
        <w:spacing w:after="0" w:line="259" w:lineRule="auto"/>
        <w:ind w:left="0" w:firstLine="0"/>
        <w:rPr>
          <w:rFonts w:ascii="Calibri" w:hAnsi="Calibri" w:cs="Calibri"/>
          <w:bCs/>
          <w:color w:val="auto"/>
          <w:sz w:val="24"/>
        </w:rPr>
      </w:pPr>
    </w:p>
    <w:p w14:paraId="554CDA69" w14:textId="71F87EDD" w:rsidR="008221C8" w:rsidRDefault="0000726B" w:rsidP="00B2534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Two grant-funded providers based in Buckinghamshire </w:t>
      </w:r>
      <w:r w:rsidR="00F24D12">
        <w:rPr>
          <w:rFonts w:ascii="Calibri" w:hAnsi="Calibri" w:cs="Calibri"/>
          <w:bCs/>
          <w:color w:val="auto"/>
          <w:sz w:val="24"/>
        </w:rPr>
        <w:t xml:space="preserve">(with existing DfE agreements) will enter a </w:t>
      </w:r>
      <w:r w:rsidR="00200BB5">
        <w:rPr>
          <w:rFonts w:ascii="Calibri" w:hAnsi="Calibri" w:cs="Calibri"/>
          <w:bCs/>
          <w:color w:val="auto"/>
          <w:sz w:val="24"/>
        </w:rPr>
        <w:t>1-year</w:t>
      </w:r>
      <w:r w:rsidR="00F24D12">
        <w:rPr>
          <w:rFonts w:ascii="Calibri" w:hAnsi="Calibri" w:cs="Calibri"/>
          <w:bCs/>
          <w:color w:val="auto"/>
          <w:sz w:val="24"/>
        </w:rPr>
        <w:t xml:space="preserve"> </w:t>
      </w:r>
      <w:r w:rsidR="003C5922">
        <w:rPr>
          <w:rFonts w:ascii="Calibri" w:hAnsi="Calibri" w:cs="Calibri"/>
          <w:bCs/>
          <w:color w:val="auto"/>
          <w:sz w:val="24"/>
        </w:rPr>
        <w:t>delivery agreement with Buckingha</w:t>
      </w:r>
      <w:r w:rsidR="006146A2">
        <w:rPr>
          <w:rFonts w:ascii="Calibri" w:hAnsi="Calibri" w:cs="Calibri"/>
          <w:bCs/>
          <w:color w:val="auto"/>
          <w:sz w:val="24"/>
        </w:rPr>
        <w:t>mshire Council.</w:t>
      </w:r>
      <w:r w:rsidR="00521709">
        <w:rPr>
          <w:rFonts w:ascii="Calibri" w:hAnsi="Calibri" w:cs="Calibri"/>
          <w:bCs/>
          <w:color w:val="auto"/>
          <w:sz w:val="24"/>
        </w:rPr>
        <w:t xml:space="preserve"> As part of these agreements each provider will be required to submit a delivery plan demonstrating how </w:t>
      </w:r>
      <w:r w:rsidR="00200BB5">
        <w:rPr>
          <w:rFonts w:ascii="Calibri" w:hAnsi="Calibri" w:cs="Calibri"/>
          <w:bCs/>
          <w:color w:val="auto"/>
          <w:sz w:val="24"/>
        </w:rPr>
        <w:t>their provision aligns with Buckinghamshire priorities</w:t>
      </w:r>
      <w:r w:rsidR="00BF001D">
        <w:rPr>
          <w:rFonts w:ascii="Calibri" w:hAnsi="Calibri" w:cs="Calibri"/>
          <w:bCs/>
          <w:color w:val="auto"/>
          <w:sz w:val="24"/>
        </w:rPr>
        <w:t xml:space="preserve">, including disadvantaged areas, target groups and </w:t>
      </w:r>
      <w:r w:rsidR="00252019">
        <w:rPr>
          <w:rFonts w:ascii="Calibri" w:hAnsi="Calibri" w:cs="Calibri"/>
          <w:bCs/>
          <w:color w:val="auto"/>
          <w:sz w:val="24"/>
        </w:rPr>
        <w:t xml:space="preserve">key </w:t>
      </w:r>
      <w:r w:rsidR="00BF001D">
        <w:rPr>
          <w:rFonts w:ascii="Calibri" w:hAnsi="Calibri" w:cs="Calibri"/>
          <w:bCs/>
          <w:color w:val="auto"/>
          <w:sz w:val="24"/>
        </w:rPr>
        <w:t xml:space="preserve">priority sectors </w:t>
      </w:r>
      <w:r w:rsidR="00252019">
        <w:rPr>
          <w:rFonts w:ascii="Calibri" w:hAnsi="Calibri" w:cs="Calibri"/>
          <w:bCs/>
          <w:color w:val="auto"/>
          <w:sz w:val="24"/>
        </w:rPr>
        <w:t>and how they will work collaboratively across the county.</w:t>
      </w:r>
    </w:p>
    <w:p w14:paraId="2B822EB4" w14:textId="77777777" w:rsidR="00D774A3" w:rsidRDefault="00D774A3" w:rsidP="00B0669D">
      <w:pPr>
        <w:tabs>
          <w:tab w:val="center" w:pos="1179"/>
          <w:tab w:val="center" w:pos="5023"/>
        </w:tabs>
        <w:spacing w:after="0" w:line="259" w:lineRule="auto"/>
        <w:ind w:left="0" w:firstLine="0"/>
        <w:rPr>
          <w:rFonts w:ascii="Calibri" w:hAnsi="Calibri" w:cs="Calibri"/>
          <w:bCs/>
          <w:color w:val="auto"/>
          <w:sz w:val="24"/>
        </w:rPr>
      </w:pPr>
    </w:p>
    <w:p w14:paraId="38B34F2F" w14:textId="3C1F0C2D" w:rsidR="00E20EC4" w:rsidRDefault="00B354B4" w:rsidP="00B2534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Grants will be allocated </w:t>
      </w:r>
      <w:r w:rsidR="00DE64F7">
        <w:rPr>
          <w:rFonts w:ascii="Calibri" w:hAnsi="Calibri" w:cs="Calibri"/>
          <w:bCs/>
          <w:color w:val="auto"/>
          <w:sz w:val="24"/>
        </w:rPr>
        <w:t xml:space="preserve">to the two eligible providers </w:t>
      </w:r>
      <w:r>
        <w:rPr>
          <w:rFonts w:ascii="Calibri" w:hAnsi="Calibri" w:cs="Calibri"/>
          <w:bCs/>
          <w:color w:val="auto"/>
          <w:sz w:val="24"/>
        </w:rPr>
        <w:t xml:space="preserve">based on </w:t>
      </w:r>
      <w:r w:rsidR="00DE64F7">
        <w:rPr>
          <w:rFonts w:ascii="Calibri" w:hAnsi="Calibri" w:cs="Calibri"/>
          <w:bCs/>
          <w:color w:val="auto"/>
          <w:sz w:val="24"/>
        </w:rPr>
        <w:t xml:space="preserve">the </w:t>
      </w:r>
      <w:r w:rsidR="00A46A42">
        <w:rPr>
          <w:rFonts w:ascii="Calibri" w:hAnsi="Calibri" w:cs="Calibri"/>
          <w:bCs/>
          <w:color w:val="auto"/>
          <w:sz w:val="24"/>
        </w:rPr>
        <w:t>proportion of</w:t>
      </w:r>
      <w:r w:rsidR="00E12DFB">
        <w:rPr>
          <w:rFonts w:ascii="Calibri" w:hAnsi="Calibri" w:cs="Calibri"/>
          <w:bCs/>
          <w:color w:val="auto"/>
          <w:sz w:val="24"/>
        </w:rPr>
        <w:t xml:space="preserve"> </w:t>
      </w:r>
      <w:r w:rsidR="00A46A42" w:rsidRPr="00B2534B">
        <w:rPr>
          <w:rFonts w:ascii="Calibri" w:hAnsi="Calibri" w:cs="Calibri"/>
          <w:bCs/>
          <w:color w:val="auto"/>
          <w:sz w:val="24"/>
        </w:rPr>
        <w:t>2024/2025 funding that was used to deliver provision to Buckinghamshire residents.</w:t>
      </w:r>
      <w:r w:rsidR="0027615E" w:rsidRPr="00B2534B">
        <w:rPr>
          <w:rFonts w:ascii="Calibri" w:hAnsi="Calibri" w:cs="Calibri"/>
          <w:bCs/>
          <w:color w:val="auto"/>
          <w:sz w:val="24"/>
        </w:rPr>
        <w:t xml:space="preserve"> Grant Agreements will be issued for one year (August 2026 to July 2027) with the option to extend for a further year (to July 2028), subject to provider performance and funding availability. Buckinghamshire Council’s approach in Year 1 of devolution is deliberately intended to mirror the current DWP arrangements so that we can ensure smooth transition of current providers and assess their delivery capacity and quality.</w:t>
      </w:r>
      <w:r w:rsidR="00E20EC4" w:rsidRPr="00B2534B">
        <w:rPr>
          <w:rFonts w:ascii="Calibri" w:hAnsi="Calibri" w:cs="Calibri"/>
          <w:bCs/>
          <w:color w:val="auto"/>
          <w:sz w:val="24"/>
        </w:rPr>
        <w:t xml:space="preserve"> </w:t>
      </w:r>
    </w:p>
    <w:p w14:paraId="728832F8" w14:textId="77777777" w:rsidR="00E12DFB" w:rsidRPr="00B2534B" w:rsidRDefault="00E12DFB" w:rsidP="00E12DFB">
      <w:pPr>
        <w:pStyle w:val="ListParagraph"/>
        <w:tabs>
          <w:tab w:val="center" w:pos="1179"/>
          <w:tab w:val="center" w:pos="5023"/>
        </w:tabs>
        <w:spacing w:after="0" w:line="259" w:lineRule="auto"/>
        <w:ind w:firstLine="0"/>
        <w:rPr>
          <w:rFonts w:ascii="Calibri" w:hAnsi="Calibri" w:cs="Calibri"/>
          <w:bCs/>
          <w:color w:val="auto"/>
          <w:sz w:val="24"/>
        </w:rPr>
      </w:pPr>
    </w:p>
    <w:p w14:paraId="2324FFF8" w14:textId="77777777" w:rsidR="0044499C" w:rsidRDefault="00E20EC4" w:rsidP="0044499C">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E20EC4">
        <w:rPr>
          <w:rFonts w:ascii="Calibri" w:hAnsi="Calibri" w:cs="Calibri"/>
          <w:bCs/>
          <w:color w:val="auto"/>
          <w:sz w:val="24"/>
        </w:rPr>
        <w:t>Only one grant funded provider receives innovative funding from the DfE. Therefore, in line with our mirrored Year 1 approach, we will continue this funding for that provider only, to support</w:t>
      </w:r>
      <w:r w:rsidR="00EB1EA8">
        <w:rPr>
          <w:rFonts w:ascii="Calibri" w:hAnsi="Calibri" w:cs="Calibri"/>
          <w:bCs/>
          <w:color w:val="auto"/>
          <w:sz w:val="24"/>
        </w:rPr>
        <w:t xml:space="preserve"> innovative</w:t>
      </w:r>
      <w:r w:rsidRPr="00E20EC4">
        <w:rPr>
          <w:rFonts w:ascii="Calibri" w:hAnsi="Calibri" w:cs="Calibri"/>
          <w:bCs/>
          <w:color w:val="auto"/>
          <w:sz w:val="24"/>
        </w:rPr>
        <w:t xml:space="preserve"> delivery in collaboration with Buckinghamshire employers.</w:t>
      </w:r>
    </w:p>
    <w:p w14:paraId="11AFB56A" w14:textId="77777777" w:rsidR="0044499C" w:rsidRDefault="0044499C" w:rsidP="0044499C">
      <w:pPr>
        <w:pStyle w:val="ListParagraph"/>
        <w:tabs>
          <w:tab w:val="center" w:pos="1179"/>
          <w:tab w:val="center" w:pos="5023"/>
        </w:tabs>
        <w:spacing w:after="0" w:line="259" w:lineRule="auto"/>
        <w:ind w:firstLine="0"/>
        <w:rPr>
          <w:rFonts w:ascii="Calibri" w:hAnsi="Calibri" w:cs="Calibri"/>
          <w:bCs/>
          <w:color w:val="auto"/>
          <w:sz w:val="24"/>
        </w:rPr>
      </w:pPr>
    </w:p>
    <w:p w14:paraId="5B9D3FF7" w14:textId="2D66B362" w:rsidR="009F69C2" w:rsidRPr="009F69C2" w:rsidRDefault="007867E8" w:rsidP="009F69C2">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Several</w:t>
      </w:r>
      <w:r w:rsidR="0044499C" w:rsidRPr="0044499C">
        <w:rPr>
          <w:rFonts w:ascii="Calibri" w:hAnsi="Calibri" w:cs="Calibri"/>
          <w:bCs/>
          <w:color w:val="auto"/>
          <w:sz w:val="24"/>
        </w:rPr>
        <w:t xml:space="preserve"> </w:t>
      </w:r>
      <w:r w:rsidR="009F69C2" w:rsidRPr="009F69C2">
        <w:rPr>
          <w:rFonts w:ascii="Calibri" w:hAnsi="Calibri" w:cs="Calibri"/>
          <w:bCs/>
          <w:color w:val="auto"/>
          <w:sz w:val="24"/>
        </w:rPr>
        <w:t xml:space="preserve">providers located outside Buckinghamshire that have demonstrated significant delivery of </w:t>
      </w:r>
      <w:r w:rsidR="009F69C2">
        <w:rPr>
          <w:rFonts w:ascii="Calibri" w:hAnsi="Calibri" w:cs="Calibri"/>
          <w:bCs/>
          <w:color w:val="auto"/>
          <w:sz w:val="24"/>
        </w:rPr>
        <w:t>A</w:t>
      </w:r>
      <w:r w:rsidR="009F69C2" w:rsidRPr="009F69C2">
        <w:rPr>
          <w:rFonts w:ascii="Calibri" w:hAnsi="Calibri" w:cs="Calibri"/>
          <w:bCs/>
          <w:color w:val="auto"/>
          <w:sz w:val="24"/>
        </w:rPr>
        <w:t>SF provision to Buckinghamshire residents, and where there is evidenced demand from Buckinghamshire learners</w:t>
      </w:r>
      <w:r w:rsidR="009F69C2">
        <w:rPr>
          <w:rFonts w:ascii="Calibri" w:hAnsi="Calibri" w:cs="Calibri"/>
          <w:bCs/>
          <w:color w:val="auto"/>
          <w:sz w:val="24"/>
        </w:rPr>
        <w:t xml:space="preserve"> through DfE data</w:t>
      </w:r>
      <w:r w:rsidR="009F69C2" w:rsidRPr="009F69C2">
        <w:rPr>
          <w:rFonts w:ascii="Calibri" w:hAnsi="Calibri" w:cs="Calibri"/>
          <w:bCs/>
          <w:color w:val="auto"/>
          <w:sz w:val="24"/>
        </w:rPr>
        <w:t xml:space="preserve">, will enter into a one-year out-of-county grant agreement. </w:t>
      </w:r>
    </w:p>
    <w:p w14:paraId="7040616B" w14:textId="026C552E" w:rsidR="00B43FE3" w:rsidRPr="00B43FE3" w:rsidRDefault="00B43FE3" w:rsidP="00B43FE3">
      <w:pPr>
        <w:pStyle w:val="ListParagraph"/>
        <w:numPr>
          <w:ilvl w:val="1"/>
          <w:numId w:val="36"/>
        </w:numPr>
        <w:tabs>
          <w:tab w:val="center" w:pos="1179"/>
          <w:tab w:val="center" w:pos="5023"/>
        </w:tabs>
        <w:spacing w:line="259" w:lineRule="auto"/>
        <w:rPr>
          <w:rFonts w:ascii="Calibri" w:hAnsi="Calibri" w:cs="Calibri"/>
          <w:bCs/>
          <w:color w:val="auto"/>
          <w:sz w:val="24"/>
        </w:rPr>
      </w:pPr>
      <w:r w:rsidRPr="00B43FE3">
        <w:rPr>
          <w:rFonts w:ascii="Calibri" w:hAnsi="Calibri" w:cs="Calibri"/>
          <w:bCs/>
          <w:color w:val="auto"/>
          <w:sz w:val="24"/>
        </w:rPr>
        <w:lastRenderedPageBreak/>
        <w:t>Out-of-county grant funding cannot be used to fund English and maths learning aims. Tailored learning provision and subcontracting arrangements will not be eligible for funding under this agreement unless explicitly agreed by the Council and set out within the terms of the agreement.</w:t>
      </w:r>
    </w:p>
    <w:p w14:paraId="6281CD3B" w14:textId="77777777" w:rsidR="0044499C" w:rsidRPr="0044499C" w:rsidRDefault="0044499C" w:rsidP="0044499C">
      <w:pPr>
        <w:pStyle w:val="ListParagraph"/>
        <w:tabs>
          <w:tab w:val="center" w:pos="1179"/>
          <w:tab w:val="center" w:pos="5023"/>
        </w:tabs>
        <w:spacing w:after="0" w:line="259" w:lineRule="auto"/>
        <w:ind w:firstLine="0"/>
        <w:rPr>
          <w:rFonts w:ascii="Calibri" w:hAnsi="Calibri" w:cs="Calibri"/>
          <w:b/>
          <w:color w:val="215E99" w:themeColor="text2" w:themeTint="BF"/>
          <w:sz w:val="24"/>
        </w:rPr>
      </w:pPr>
    </w:p>
    <w:p w14:paraId="5DE0D9E6" w14:textId="2D38AF40" w:rsidR="00BE3C2D" w:rsidRDefault="00E1301E" w:rsidP="00E12DF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The remaining Adult Skills Fund </w:t>
      </w:r>
      <w:r w:rsidR="00C85572">
        <w:rPr>
          <w:rFonts w:ascii="Calibri" w:hAnsi="Calibri" w:cs="Calibri"/>
          <w:bCs/>
          <w:color w:val="auto"/>
          <w:sz w:val="24"/>
        </w:rPr>
        <w:t>is</w:t>
      </w:r>
      <w:r>
        <w:rPr>
          <w:rFonts w:ascii="Calibri" w:hAnsi="Calibri" w:cs="Calibri"/>
          <w:bCs/>
          <w:color w:val="auto"/>
          <w:sz w:val="24"/>
        </w:rPr>
        <w:t xml:space="preserve"> strategically allocated </w:t>
      </w:r>
      <w:r w:rsidR="008A04CE">
        <w:rPr>
          <w:rFonts w:ascii="Calibri" w:hAnsi="Calibri" w:cs="Calibri"/>
          <w:bCs/>
          <w:color w:val="auto"/>
          <w:sz w:val="24"/>
        </w:rPr>
        <w:t xml:space="preserve">through </w:t>
      </w:r>
      <w:r w:rsidR="00785DA5">
        <w:rPr>
          <w:rFonts w:ascii="Calibri" w:hAnsi="Calibri" w:cs="Calibri"/>
          <w:bCs/>
          <w:color w:val="auto"/>
          <w:sz w:val="24"/>
        </w:rPr>
        <w:t xml:space="preserve">targeted </w:t>
      </w:r>
      <w:r w:rsidR="0062108C">
        <w:rPr>
          <w:rFonts w:ascii="Calibri" w:hAnsi="Calibri" w:cs="Calibri"/>
          <w:bCs/>
          <w:color w:val="auto"/>
          <w:sz w:val="24"/>
        </w:rPr>
        <w:t>procurement to</w:t>
      </w:r>
      <w:r w:rsidR="008A04CE">
        <w:rPr>
          <w:rFonts w:ascii="Calibri" w:hAnsi="Calibri" w:cs="Calibri"/>
          <w:bCs/>
          <w:color w:val="auto"/>
          <w:sz w:val="24"/>
        </w:rPr>
        <w:t xml:space="preserve"> </w:t>
      </w:r>
      <w:r w:rsidR="0062108C">
        <w:rPr>
          <w:rFonts w:ascii="Calibri" w:hAnsi="Calibri" w:cs="Calibri"/>
          <w:bCs/>
          <w:color w:val="auto"/>
          <w:sz w:val="24"/>
        </w:rPr>
        <w:t xml:space="preserve">address specific gas and priorities. </w:t>
      </w:r>
      <w:r w:rsidR="00734EA3">
        <w:rPr>
          <w:rFonts w:ascii="Calibri" w:hAnsi="Calibri" w:cs="Calibri"/>
          <w:bCs/>
          <w:color w:val="auto"/>
          <w:sz w:val="24"/>
        </w:rPr>
        <w:t>As per Buckinghamshire Council Adult Skills Fund</w:t>
      </w:r>
      <w:r w:rsidR="0044499C">
        <w:rPr>
          <w:rFonts w:ascii="Calibri" w:hAnsi="Calibri" w:cs="Calibri"/>
          <w:bCs/>
          <w:color w:val="auto"/>
          <w:sz w:val="24"/>
        </w:rPr>
        <w:t xml:space="preserve">, </w:t>
      </w:r>
      <w:r w:rsidR="00734EA3">
        <w:rPr>
          <w:rFonts w:ascii="Calibri" w:hAnsi="Calibri" w:cs="Calibri"/>
          <w:bCs/>
          <w:color w:val="auto"/>
          <w:sz w:val="24"/>
        </w:rPr>
        <w:t xml:space="preserve">Strategic Skills Plan, </w:t>
      </w:r>
      <w:r w:rsidR="00A67F96">
        <w:rPr>
          <w:rFonts w:ascii="Calibri" w:hAnsi="Calibri" w:cs="Calibri"/>
          <w:bCs/>
          <w:color w:val="auto"/>
          <w:sz w:val="24"/>
        </w:rPr>
        <w:t>it is intended that the number of procured providers</w:t>
      </w:r>
      <w:r w:rsidR="00251433">
        <w:rPr>
          <w:rFonts w:ascii="Calibri" w:hAnsi="Calibri" w:cs="Calibri"/>
          <w:bCs/>
          <w:color w:val="auto"/>
          <w:sz w:val="24"/>
        </w:rPr>
        <w:t xml:space="preserve"> will </w:t>
      </w:r>
      <w:r w:rsidR="000A3D88">
        <w:rPr>
          <w:rFonts w:ascii="Calibri" w:hAnsi="Calibri" w:cs="Calibri"/>
          <w:bCs/>
          <w:color w:val="auto"/>
          <w:sz w:val="24"/>
        </w:rPr>
        <w:t xml:space="preserve">be reduced significantly. </w:t>
      </w:r>
      <w:r w:rsidR="00BE3C2D">
        <w:rPr>
          <w:rFonts w:ascii="Calibri" w:hAnsi="Calibri" w:cs="Calibri"/>
          <w:bCs/>
          <w:color w:val="auto"/>
          <w:sz w:val="24"/>
        </w:rPr>
        <w:t>This will be achieved by applying minimum contract values.</w:t>
      </w:r>
    </w:p>
    <w:p w14:paraId="5EDABB33" w14:textId="77777777" w:rsidR="00BE3C2D" w:rsidRDefault="00BE3C2D" w:rsidP="00BE3C2D">
      <w:pPr>
        <w:pStyle w:val="ListParagraph"/>
        <w:rPr>
          <w:rFonts w:ascii="Calibri" w:hAnsi="Calibri" w:cs="Calibri"/>
          <w:bCs/>
          <w:color w:val="auto"/>
          <w:sz w:val="24"/>
        </w:rPr>
      </w:pPr>
    </w:p>
    <w:p w14:paraId="63463E28" w14:textId="4EE8C1D5" w:rsidR="00B0669D" w:rsidRDefault="00A67F96" w:rsidP="00E12DF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 </w:t>
      </w:r>
      <w:r w:rsidR="009D4B62">
        <w:rPr>
          <w:rFonts w:ascii="Calibri" w:hAnsi="Calibri" w:cs="Calibri"/>
          <w:bCs/>
          <w:color w:val="auto"/>
          <w:sz w:val="24"/>
        </w:rPr>
        <w:t xml:space="preserve">The procurement activity will be governed by Buckinghamshire Council’s </w:t>
      </w:r>
      <w:r w:rsidR="00ED1967">
        <w:rPr>
          <w:rFonts w:ascii="Calibri" w:hAnsi="Calibri" w:cs="Calibri"/>
          <w:bCs/>
          <w:color w:val="auto"/>
          <w:sz w:val="24"/>
        </w:rPr>
        <w:t>Contract Procedure Rules (CPRs) and associated</w:t>
      </w:r>
      <w:r w:rsidR="00B646A7">
        <w:rPr>
          <w:rFonts w:ascii="Calibri" w:hAnsi="Calibri" w:cs="Calibri"/>
          <w:bCs/>
          <w:color w:val="auto"/>
          <w:sz w:val="24"/>
        </w:rPr>
        <w:t xml:space="preserve"> governance</w:t>
      </w:r>
      <w:r w:rsidR="00ED1967">
        <w:rPr>
          <w:rFonts w:ascii="Calibri" w:hAnsi="Calibri" w:cs="Calibri"/>
          <w:bCs/>
          <w:color w:val="auto"/>
          <w:sz w:val="24"/>
        </w:rPr>
        <w:t xml:space="preserve"> frameworks. </w:t>
      </w:r>
      <w:r w:rsidR="004E61D9" w:rsidRPr="004E61D9">
        <w:rPr>
          <w:rFonts w:ascii="Calibri" w:hAnsi="Calibri" w:cs="Calibri"/>
          <w:bCs/>
          <w:color w:val="auto"/>
          <w:sz w:val="24"/>
        </w:rPr>
        <w:t xml:space="preserve">Buckinghamshire Council will use the Crown Commercial Service - Adult Skills and Learning Dynamic Purchasing System (DPS) Framework to </w:t>
      </w:r>
      <w:r w:rsidR="00FD0F98">
        <w:rPr>
          <w:rFonts w:ascii="Calibri" w:hAnsi="Calibri" w:cs="Calibri"/>
          <w:bCs/>
          <w:color w:val="auto"/>
          <w:sz w:val="24"/>
        </w:rPr>
        <w:t xml:space="preserve">shortlist eligible </w:t>
      </w:r>
      <w:r w:rsidR="00A40D1B">
        <w:rPr>
          <w:rFonts w:ascii="Calibri" w:hAnsi="Calibri" w:cs="Calibri"/>
          <w:bCs/>
          <w:color w:val="auto"/>
          <w:sz w:val="24"/>
        </w:rPr>
        <w:t>providers</w:t>
      </w:r>
      <w:r w:rsidR="004E61D9" w:rsidRPr="004E61D9">
        <w:rPr>
          <w:rFonts w:ascii="Calibri" w:hAnsi="Calibri" w:cs="Calibri"/>
          <w:bCs/>
          <w:color w:val="auto"/>
          <w:sz w:val="24"/>
        </w:rPr>
        <w:t>. Providers must demonstrate an established, place-based delivery model that supports the strategic ambitions set out in Buckinghamshire Council’s ASF Strategic Skills Plan and Skills and Employment Strategy.</w:t>
      </w:r>
    </w:p>
    <w:p w14:paraId="76FFF090" w14:textId="77777777" w:rsidR="00FF6D0E" w:rsidRDefault="00FF6D0E" w:rsidP="00B0669D">
      <w:pPr>
        <w:tabs>
          <w:tab w:val="center" w:pos="1179"/>
          <w:tab w:val="center" w:pos="5023"/>
        </w:tabs>
        <w:spacing w:after="0" w:line="259" w:lineRule="auto"/>
        <w:ind w:left="0" w:firstLine="0"/>
        <w:rPr>
          <w:rFonts w:ascii="Calibri" w:hAnsi="Calibri" w:cs="Calibri"/>
          <w:bCs/>
          <w:color w:val="auto"/>
          <w:sz w:val="24"/>
        </w:rPr>
      </w:pPr>
    </w:p>
    <w:p w14:paraId="050D0585" w14:textId="16FC4036" w:rsidR="001534A1" w:rsidRDefault="00FF6D0E" w:rsidP="001534A1">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Contracts for </w:t>
      </w:r>
      <w:r w:rsidR="00AE69E9">
        <w:rPr>
          <w:rFonts w:ascii="Calibri" w:hAnsi="Calibri" w:cs="Calibri"/>
          <w:bCs/>
          <w:color w:val="auto"/>
          <w:sz w:val="24"/>
        </w:rPr>
        <w:t xml:space="preserve">service delivery will be issued for 1 year </w:t>
      </w:r>
      <w:r w:rsidR="002B7ACE">
        <w:rPr>
          <w:rFonts w:ascii="Calibri" w:hAnsi="Calibri" w:cs="Calibri"/>
          <w:bCs/>
          <w:color w:val="auto"/>
          <w:sz w:val="24"/>
        </w:rPr>
        <w:t xml:space="preserve">(August 2026 to July 2027) with the option to extend for </w:t>
      </w:r>
      <w:r w:rsidR="005E5191">
        <w:rPr>
          <w:rFonts w:ascii="Calibri" w:hAnsi="Calibri" w:cs="Calibri"/>
          <w:bCs/>
          <w:color w:val="auto"/>
          <w:sz w:val="24"/>
        </w:rPr>
        <w:t xml:space="preserve">a further year. The extension will be subject to </w:t>
      </w:r>
      <w:r w:rsidR="00F35C34">
        <w:rPr>
          <w:rFonts w:ascii="Calibri" w:hAnsi="Calibri" w:cs="Calibri"/>
          <w:bCs/>
          <w:color w:val="auto"/>
          <w:sz w:val="24"/>
        </w:rPr>
        <w:t>provider performance, skills policy and funding availability.</w:t>
      </w:r>
    </w:p>
    <w:p w14:paraId="5F996D19" w14:textId="491A74B6" w:rsidR="001534A1" w:rsidRPr="001534A1" w:rsidRDefault="001534A1" w:rsidP="001534A1">
      <w:pPr>
        <w:pStyle w:val="ListParagraph"/>
        <w:rPr>
          <w:rFonts w:ascii="Calibri" w:hAnsi="Calibri" w:cs="Calibri"/>
          <w:bCs/>
          <w:color w:val="auto"/>
          <w:sz w:val="24"/>
        </w:rPr>
      </w:pPr>
    </w:p>
    <w:p w14:paraId="299878F4" w14:textId="4510579D" w:rsidR="001534A1" w:rsidRPr="001534A1" w:rsidRDefault="001534A1" w:rsidP="001534A1">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1534A1">
        <w:rPr>
          <w:rFonts w:ascii="Calibri" w:hAnsi="Calibri" w:cs="Calibri"/>
          <w:bCs/>
          <w:color w:val="auto"/>
          <w:sz w:val="24"/>
        </w:rPr>
        <w:t xml:space="preserve">The following areas have been prioritised </w:t>
      </w:r>
      <w:r w:rsidR="009F06A7">
        <w:rPr>
          <w:rFonts w:ascii="Calibri" w:hAnsi="Calibri" w:cs="Calibri"/>
          <w:bCs/>
          <w:color w:val="auto"/>
          <w:sz w:val="24"/>
        </w:rPr>
        <w:t xml:space="preserve">due to their cross-cutting strategic </w:t>
      </w:r>
      <w:r w:rsidR="00E44D1A">
        <w:rPr>
          <w:rFonts w:ascii="Calibri" w:hAnsi="Calibri" w:cs="Calibri"/>
          <w:bCs/>
          <w:color w:val="auto"/>
          <w:sz w:val="24"/>
        </w:rPr>
        <w:t xml:space="preserve">importance as identified within the LSIP in addition to key priorities </w:t>
      </w:r>
      <w:r w:rsidR="009D77AA">
        <w:rPr>
          <w:rFonts w:ascii="Calibri" w:hAnsi="Calibri" w:cs="Calibri"/>
          <w:bCs/>
          <w:color w:val="auto"/>
          <w:sz w:val="24"/>
        </w:rPr>
        <w:t xml:space="preserve">established during the research and consultation </w:t>
      </w:r>
      <w:r w:rsidR="00CB453E">
        <w:rPr>
          <w:rFonts w:ascii="Calibri" w:hAnsi="Calibri" w:cs="Calibri"/>
          <w:bCs/>
          <w:color w:val="auto"/>
          <w:sz w:val="24"/>
        </w:rPr>
        <w:t>stages of developing this plan. Buckinghamshire Council re</w:t>
      </w:r>
      <w:r w:rsidR="00B1330E">
        <w:rPr>
          <w:rFonts w:ascii="Calibri" w:hAnsi="Calibri" w:cs="Calibri"/>
          <w:bCs/>
          <w:color w:val="auto"/>
          <w:sz w:val="24"/>
        </w:rPr>
        <w:t xml:space="preserve">serves the right to respond flexibly to </w:t>
      </w:r>
      <w:r w:rsidR="00351897">
        <w:rPr>
          <w:rFonts w:ascii="Calibri" w:hAnsi="Calibri" w:cs="Calibri"/>
          <w:bCs/>
          <w:color w:val="auto"/>
          <w:sz w:val="24"/>
        </w:rPr>
        <w:t xml:space="preserve">changing needs </w:t>
      </w:r>
      <w:r w:rsidR="006F733A">
        <w:rPr>
          <w:rFonts w:ascii="Calibri" w:hAnsi="Calibri" w:cs="Calibri"/>
          <w:bCs/>
          <w:color w:val="auto"/>
          <w:sz w:val="24"/>
        </w:rPr>
        <w:t xml:space="preserve">and ensure the most appropriate alignment </w:t>
      </w:r>
      <w:r w:rsidR="00640D3F">
        <w:rPr>
          <w:rFonts w:ascii="Calibri" w:hAnsi="Calibri" w:cs="Calibri"/>
          <w:bCs/>
          <w:color w:val="auto"/>
          <w:sz w:val="24"/>
        </w:rPr>
        <w:t>of ASF and FCFJ allocations.</w:t>
      </w:r>
    </w:p>
    <w:p w14:paraId="7918D15B" w14:textId="77777777" w:rsidR="00B0669D" w:rsidRDefault="00B0669D" w:rsidP="00576522">
      <w:pPr>
        <w:tabs>
          <w:tab w:val="center" w:pos="1179"/>
          <w:tab w:val="center" w:pos="5023"/>
        </w:tabs>
        <w:spacing w:after="0" w:line="259" w:lineRule="auto"/>
        <w:rPr>
          <w:rFonts w:ascii="Calibri" w:hAnsi="Calibri" w:cs="Calibri"/>
          <w:bCs/>
          <w:color w:val="auto"/>
          <w:sz w:val="24"/>
        </w:rPr>
      </w:pPr>
    </w:p>
    <w:p w14:paraId="4A05E819" w14:textId="77777777" w:rsidR="00E97AF8" w:rsidRDefault="00E97AF8" w:rsidP="00576522">
      <w:pPr>
        <w:tabs>
          <w:tab w:val="center" w:pos="1179"/>
          <w:tab w:val="center" w:pos="5023"/>
        </w:tabs>
        <w:spacing w:after="0" w:line="259" w:lineRule="auto"/>
        <w:rPr>
          <w:rFonts w:ascii="Calibri" w:hAnsi="Calibri" w:cs="Calibri"/>
          <w:bCs/>
          <w:color w:val="auto"/>
          <w:sz w:val="24"/>
        </w:rPr>
      </w:pPr>
    </w:p>
    <w:tbl>
      <w:tblPr>
        <w:tblStyle w:val="TableGrid"/>
        <w:tblpPr w:leftFromText="180" w:rightFromText="180" w:vertAnchor="text" w:horzAnchor="margin" w:tblpY="7"/>
        <w:tblW w:w="9635" w:type="dxa"/>
        <w:tblInd w:w="0" w:type="dxa"/>
        <w:tblCellMar>
          <w:top w:w="48" w:type="dxa"/>
          <w:left w:w="108" w:type="dxa"/>
          <w:right w:w="67" w:type="dxa"/>
        </w:tblCellMar>
        <w:tblLook w:val="04A0" w:firstRow="1" w:lastRow="0" w:firstColumn="1" w:lastColumn="0" w:noHBand="0" w:noVBand="1"/>
      </w:tblPr>
      <w:tblGrid>
        <w:gridCol w:w="1603"/>
        <w:gridCol w:w="4383"/>
        <w:gridCol w:w="3649"/>
      </w:tblGrid>
      <w:tr w:rsidR="000D1408" w:rsidRPr="005B24D3" w14:paraId="54C159B6"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78293A25" w14:textId="77777777" w:rsidR="000D1408" w:rsidRPr="000D1408" w:rsidRDefault="000D1408" w:rsidP="00DC74B4">
            <w:pPr>
              <w:spacing w:line="259" w:lineRule="auto"/>
              <w:rPr>
                <w:rFonts w:ascii="Calibri" w:hAnsi="Calibri" w:cs="Calibri"/>
                <w:sz w:val="24"/>
              </w:rPr>
            </w:pPr>
            <w:r w:rsidRPr="000D1408">
              <w:rPr>
                <w:rFonts w:ascii="Calibri" w:hAnsi="Calibri" w:cs="Calibri"/>
                <w:b/>
                <w:sz w:val="24"/>
              </w:rPr>
              <w:t xml:space="preserve">Priority </w:t>
            </w:r>
          </w:p>
        </w:tc>
        <w:tc>
          <w:tcPr>
            <w:tcW w:w="4383" w:type="dxa"/>
            <w:tcBorders>
              <w:top w:val="single" w:sz="4" w:space="0" w:color="000000"/>
              <w:left w:val="single" w:sz="4" w:space="0" w:color="000000"/>
              <w:bottom w:val="single" w:sz="4" w:space="0" w:color="000000"/>
              <w:right w:val="single" w:sz="4" w:space="0" w:color="000000"/>
            </w:tcBorders>
          </w:tcPr>
          <w:p w14:paraId="60A89879" w14:textId="77777777" w:rsidR="000D1408" w:rsidRPr="000D1408" w:rsidRDefault="000D1408" w:rsidP="00DC74B4">
            <w:pPr>
              <w:spacing w:line="259" w:lineRule="auto"/>
              <w:rPr>
                <w:rFonts w:ascii="Calibri" w:hAnsi="Calibri" w:cs="Calibri"/>
                <w:sz w:val="24"/>
              </w:rPr>
            </w:pPr>
            <w:r w:rsidRPr="000D1408">
              <w:rPr>
                <w:rFonts w:ascii="Calibri" w:hAnsi="Calibri" w:cs="Calibri"/>
                <w:b/>
                <w:sz w:val="24"/>
              </w:rPr>
              <w:t xml:space="preserve">Description  </w:t>
            </w:r>
          </w:p>
        </w:tc>
        <w:tc>
          <w:tcPr>
            <w:tcW w:w="3649" w:type="dxa"/>
            <w:tcBorders>
              <w:top w:val="single" w:sz="4" w:space="0" w:color="000000"/>
              <w:left w:val="single" w:sz="4" w:space="0" w:color="000000"/>
              <w:bottom w:val="single" w:sz="4" w:space="0" w:color="000000"/>
              <w:right w:val="single" w:sz="4" w:space="0" w:color="000000"/>
            </w:tcBorders>
          </w:tcPr>
          <w:p w14:paraId="3EEE3DB0" w14:textId="77777777" w:rsidR="000D1408" w:rsidRPr="000D1408" w:rsidRDefault="000D1408" w:rsidP="00DC74B4">
            <w:pPr>
              <w:spacing w:line="259" w:lineRule="auto"/>
              <w:rPr>
                <w:rFonts w:ascii="Calibri" w:hAnsi="Calibri" w:cs="Calibri"/>
                <w:sz w:val="24"/>
              </w:rPr>
            </w:pPr>
            <w:r w:rsidRPr="000D1408">
              <w:rPr>
                <w:rFonts w:ascii="Calibri" w:hAnsi="Calibri" w:cs="Calibri"/>
                <w:b/>
                <w:sz w:val="24"/>
              </w:rPr>
              <w:t xml:space="preserve">Provision Aligned to Subject Sector Areas </w:t>
            </w:r>
          </w:p>
        </w:tc>
      </w:tr>
      <w:tr w:rsidR="000D1408" w:rsidRPr="005B24D3" w14:paraId="634E3883"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189B6D9E"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Construction</w:t>
            </w:r>
          </w:p>
        </w:tc>
        <w:tc>
          <w:tcPr>
            <w:tcW w:w="4383" w:type="dxa"/>
            <w:tcBorders>
              <w:top w:val="single" w:sz="4" w:space="0" w:color="000000"/>
              <w:left w:val="single" w:sz="4" w:space="0" w:color="000000"/>
              <w:bottom w:val="single" w:sz="4" w:space="0" w:color="000000"/>
              <w:right w:val="single" w:sz="4" w:space="0" w:color="000000"/>
            </w:tcBorders>
          </w:tcPr>
          <w:p w14:paraId="1DC8F95A"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 and Level 3</w:t>
            </w:r>
          </w:p>
        </w:tc>
        <w:tc>
          <w:tcPr>
            <w:tcW w:w="3649" w:type="dxa"/>
            <w:tcBorders>
              <w:top w:val="single" w:sz="4" w:space="0" w:color="000000"/>
              <w:left w:val="single" w:sz="4" w:space="0" w:color="000000"/>
              <w:bottom w:val="single" w:sz="4" w:space="0" w:color="000000"/>
              <w:right w:val="single" w:sz="4" w:space="0" w:color="000000"/>
            </w:tcBorders>
          </w:tcPr>
          <w:p w14:paraId="4212B8F4" w14:textId="77777777" w:rsidR="000D1408" w:rsidRPr="000D1408" w:rsidRDefault="000D1408" w:rsidP="00DC74B4">
            <w:pPr>
              <w:spacing w:line="259" w:lineRule="auto"/>
              <w:rPr>
                <w:rFonts w:ascii="Calibri" w:hAnsi="Calibri" w:cs="Calibri"/>
                <w:b/>
                <w:sz w:val="24"/>
              </w:rPr>
            </w:pPr>
            <w:r w:rsidRPr="000D1408">
              <w:rPr>
                <w:rFonts w:ascii="Calibri" w:hAnsi="Calibri" w:cs="Calibri"/>
                <w:b/>
                <w:bCs/>
                <w:sz w:val="24"/>
              </w:rPr>
              <w:t xml:space="preserve">SSA 5 - Construction, Planning and the Built Environment: </w:t>
            </w:r>
            <w:r w:rsidRPr="000D1408">
              <w:rPr>
                <w:rFonts w:ascii="Calibri" w:hAnsi="Calibri" w:cs="Calibri"/>
                <w:sz w:val="24"/>
              </w:rPr>
              <w:t>5.2 - Building and construction</w:t>
            </w:r>
          </w:p>
        </w:tc>
      </w:tr>
      <w:tr w:rsidR="000D1408" w:rsidRPr="005B24D3" w14:paraId="131B1252"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4ADAEB8E"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English &amp; Maths</w:t>
            </w:r>
          </w:p>
        </w:tc>
        <w:tc>
          <w:tcPr>
            <w:tcW w:w="4383" w:type="dxa"/>
            <w:tcBorders>
              <w:top w:val="single" w:sz="4" w:space="0" w:color="000000"/>
              <w:left w:val="single" w:sz="4" w:space="0" w:color="000000"/>
              <w:bottom w:val="single" w:sz="4" w:space="0" w:color="000000"/>
              <w:right w:val="single" w:sz="4" w:space="0" w:color="000000"/>
            </w:tcBorders>
          </w:tcPr>
          <w:p w14:paraId="4B8B8AFD"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w:t>
            </w:r>
          </w:p>
        </w:tc>
        <w:tc>
          <w:tcPr>
            <w:tcW w:w="3649" w:type="dxa"/>
            <w:tcBorders>
              <w:top w:val="single" w:sz="4" w:space="0" w:color="000000"/>
              <w:left w:val="single" w:sz="4" w:space="0" w:color="000000"/>
              <w:bottom w:val="single" w:sz="4" w:space="0" w:color="000000"/>
              <w:right w:val="single" w:sz="4" w:space="0" w:color="000000"/>
            </w:tcBorders>
          </w:tcPr>
          <w:p w14:paraId="435FF509" w14:textId="77777777" w:rsidR="000D1408" w:rsidRPr="000D1408" w:rsidRDefault="000D1408" w:rsidP="00DC74B4">
            <w:pPr>
              <w:spacing w:line="259" w:lineRule="auto"/>
              <w:rPr>
                <w:rFonts w:ascii="Calibri" w:hAnsi="Calibri" w:cs="Calibri"/>
                <w:sz w:val="24"/>
              </w:rPr>
            </w:pPr>
            <w:r w:rsidRPr="000D1408">
              <w:rPr>
                <w:rFonts w:ascii="Calibri" w:hAnsi="Calibri" w:cs="Calibri"/>
                <w:b/>
                <w:bCs/>
                <w:sz w:val="24"/>
              </w:rPr>
              <w:t xml:space="preserve">SSA 12 - Languages, Literature and Culture: </w:t>
            </w:r>
            <w:r w:rsidRPr="000D1408">
              <w:rPr>
                <w:rFonts w:ascii="Calibri" w:hAnsi="Calibri" w:cs="Calibri"/>
                <w:sz w:val="24"/>
              </w:rPr>
              <w:t xml:space="preserve">12.1 - Languages, literature and culture of the British Isles; </w:t>
            </w:r>
          </w:p>
          <w:p w14:paraId="53482E0A" w14:textId="77777777" w:rsidR="000D1408" w:rsidRPr="000D1408" w:rsidRDefault="000D1408" w:rsidP="00DC74B4">
            <w:pPr>
              <w:spacing w:line="259" w:lineRule="auto"/>
              <w:rPr>
                <w:rFonts w:ascii="Calibri" w:hAnsi="Calibri" w:cs="Calibri"/>
                <w:b/>
                <w:sz w:val="24"/>
              </w:rPr>
            </w:pPr>
            <w:r w:rsidRPr="000D1408">
              <w:rPr>
                <w:rFonts w:ascii="Calibri" w:hAnsi="Calibri" w:cs="Calibri"/>
                <w:b/>
                <w:sz w:val="24"/>
              </w:rPr>
              <w:t xml:space="preserve">SSA 2 - Science and Mathematics: </w:t>
            </w:r>
            <w:r w:rsidRPr="000D1408">
              <w:rPr>
                <w:rFonts w:ascii="Calibri" w:hAnsi="Calibri" w:cs="Calibri"/>
                <w:bCs/>
                <w:sz w:val="24"/>
              </w:rPr>
              <w:t>2.2 - Mathematics and statistics</w:t>
            </w:r>
          </w:p>
        </w:tc>
      </w:tr>
      <w:tr w:rsidR="000D1408" w:rsidRPr="005B24D3" w14:paraId="1C259782"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109AA1B8"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Digital skills for work &amp; AI</w:t>
            </w:r>
          </w:p>
        </w:tc>
        <w:tc>
          <w:tcPr>
            <w:tcW w:w="4383" w:type="dxa"/>
            <w:tcBorders>
              <w:top w:val="single" w:sz="4" w:space="0" w:color="000000"/>
              <w:left w:val="single" w:sz="4" w:space="0" w:color="000000"/>
              <w:bottom w:val="single" w:sz="4" w:space="0" w:color="000000"/>
              <w:right w:val="single" w:sz="4" w:space="0" w:color="000000"/>
            </w:tcBorders>
          </w:tcPr>
          <w:p w14:paraId="173ABFBA"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 and Level 3</w:t>
            </w:r>
          </w:p>
        </w:tc>
        <w:tc>
          <w:tcPr>
            <w:tcW w:w="3649" w:type="dxa"/>
            <w:tcBorders>
              <w:top w:val="single" w:sz="4" w:space="0" w:color="000000"/>
              <w:left w:val="single" w:sz="4" w:space="0" w:color="000000"/>
              <w:bottom w:val="single" w:sz="4" w:space="0" w:color="000000"/>
              <w:right w:val="single" w:sz="4" w:space="0" w:color="000000"/>
            </w:tcBorders>
          </w:tcPr>
          <w:p w14:paraId="43D9F8AB" w14:textId="77777777" w:rsidR="000D1408" w:rsidRPr="000D1408" w:rsidRDefault="000D1408" w:rsidP="00DC74B4">
            <w:pPr>
              <w:spacing w:line="259" w:lineRule="auto"/>
              <w:rPr>
                <w:rFonts w:ascii="Calibri" w:hAnsi="Calibri" w:cs="Calibri"/>
                <w:b/>
                <w:sz w:val="24"/>
              </w:rPr>
            </w:pPr>
            <w:r w:rsidRPr="000D1408">
              <w:rPr>
                <w:rFonts w:ascii="Calibri" w:hAnsi="Calibri" w:cs="Calibri"/>
                <w:b/>
                <w:bCs/>
                <w:sz w:val="24"/>
              </w:rPr>
              <w:t>SSA 6 - Digital Technology:</w:t>
            </w:r>
            <w:r w:rsidRPr="000D1408">
              <w:rPr>
                <w:rFonts w:ascii="Calibri" w:hAnsi="Calibri" w:cs="Calibri"/>
                <w:sz w:val="24"/>
              </w:rPr>
              <w:t xml:space="preserve"> 6.1 - Digital technology (practitioners); 6.2 - Digital technology (users)</w:t>
            </w:r>
          </w:p>
        </w:tc>
      </w:tr>
      <w:tr w:rsidR="000D1408" w:rsidRPr="005B24D3" w14:paraId="6CF8B3D6"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69321277"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lastRenderedPageBreak/>
              <w:t>ESOL</w:t>
            </w:r>
          </w:p>
        </w:tc>
        <w:tc>
          <w:tcPr>
            <w:tcW w:w="4383" w:type="dxa"/>
            <w:tcBorders>
              <w:top w:val="single" w:sz="4" w:space="0" w:color="000000"/>
              <w:left w:val="single" w:sz="4" w:space="0" w:color="000000"/>
              <w:bottom w:val="single" w:sz="4" w:space="0" w:color="000000"/>
              <w:right w:val="single" w:sz="4" w:space="0" w:color="000000"/>
            </w:tcBorders>
          </w:tcPr>
          <w:p w14:paraId="40FB60EE"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w:t>
            </w:r>
          </w:p>
        </w:tc>
        <w:tc>
          <w:tcPr>
            <w:tcW w:w="3649" w:type="dxa"/>
            <w:tcBorders>
              <w:top w:val="single" w:sz="4" w:space="0" w:color="000000"/>
              <w:left w:val="single" w:sz="4" w:space="0" w:color="000000"/>
              <w:bottom w:val="single" w:sz="4" w:space="0" w:color="000000"/>
              <w:right w:val="single" w:sz="4" w:space="0" w:color="000000"/>
            </w:tcBorders>
          </w:tcPr>
          <w:p w14:paraId="06C2746A" w14:textId="77777777" w:rsidR="000D1408" w:rsidRPr="000D1408" w:rsidRDefault="000D1408" w:rsidP="00DC74B4">
            <w:pPr>
              <w:spacing w:line="259" w:lineRule="auto"/>
              <w:rPr>
                <w:rFonts w:ascii="Calibri" w:hAnsi="Calibri" w:cs="Calibri"/>
                <w:b/>
                <w:sz w:val="24"/>
              </w:rPr>
            </w:pPr>
            <w:r w:rsidRPr="000D1408">
              <w:rPr>
                <w:rFonts w:ascii="Calibri" w:hAnsi="Calibri" w:cs="Calibri"/>
                <w:b/>
                <w:sz w:val="24"/>
              </w:rPr>
              <w:t xml:space="preserve">SSA 14 Preparation for work and life: </w:t>
            </w:r>
            <w:r w:rsidRPr="000D1408">
              <w:rPr>
                <w:rFonts w:ascii="Calibri" w:hAnsi="Calibri" w:cs="Calibri"/>
                <w:bCs/>
                <w:sz w:val="24"/>
              </w:rPr>
              <w:t xml:space="preserve">14.1 Foundations for learning and life; </w:t>
            </w:r>
          </w:p>
        </w:tc>
      </w:tr>
      <w:tr w:rsidR="000D1408" w:rsidRPr="005B24D3" w14:paraId="68338D2C"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1C1814D3"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Health &amp; Social Care</w:t>
            </w:r>
          </w:p>
        </w:tc>
        <w:tc>
          <w:tcPr>
            <w:tcW w:w="4383" w:type="dxa"/>
            <w:tcBorders>
              <w:top w:val="single" w:sz="4" w:space="0" w:color="000000"/>
              <w:left w:val="single" w:sz="4" w:space="0" w:color="000000"/>
              <w:bottom w:val="single" w:sz="4" w:space="0" w:color="000000"/>
              <w:right w:val="single" w:sz="4" w:space="0" w:color="000000"/>
            </w:tcBorders>
          </w:tcPr>
          <w:p w14:paraId="62E3B4B2"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 and Level 3</w:t>
            </w:r>
          </w:p>
        </w:tc>
        <w:tc>
          <w:tcPr>
            <w:tcW w:w="3649" w:type="dxa"/>
            <w:tcBorders>
              <w:top w:val="single" w:sz="4" w:space="0" w:color="000000"/>
              <w:left w:val="single" w:sz="4" w:space="0" w:color="000000"/>
              <w:bottom w:val="single" w:sz="4" w:space="0" w:color="000000"/>
              <w:right w:val="single" w:sz="4" w:space="0" w:color="000000"/>
            </w:tcBorders>
          </w:tcPr>
          <w:p w14:paraId="54980CE5" w14:textId="77777777" w:rsidR="000D1408" w:rsidRPr="000D1408" w:rsidRDefault="000D1408" w:rsidP="00DC74B4">
            <w:pPr>
              <w:spacing w:line="259" w:lineRule="auto"/>
              <w:rPr>
                <w:rFonts w:ascii="Calibri" w:hAnsi="Calibri" w:cs="Calibri"/>
                <w:b/>
                <w:sz w:val="24"/>
              </w:rPr>
            </w:pPr>
            <w:r w:rsidRPr="000D1408">
              <w:rPr>
                <w:rFonts w:ascii="Calibri" w:hAnsi="Calibri" w:cs="Calibri"/>
                <w:b/>
                <w:sz w:val="24"/>
              </w:rPr>
              <w:t xml:space="preserve">SSA 1 - Health, Public services and care: </w:t>
            </w:r>
            <w:r w:rsidRPr="000D1408">
              <w:rPr>
                <w:rFonts w:ascii="Calibri" w:hAnsi="Calibri" w:cs="Calibri"/>
                <w:bCs/>
                <w:sz w:val="24"/>
              </w:rPr>
              <w:t>1.3 - Health and social care; 1.5 - Child development and well being</w:t>
            </w:r>
          </w:p>
        </w:tc>
      </w:tr>
      <w:tr w:rsidR="000D1408" w:rsidRPr="005B24D3" w14:paraId="323EC07D"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1CBBC4FA"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Leadership &amp; Management</w:t>
            </w:r>
          </w:p>
        </w:tc>
        <w:tc>
          <w:tcPr>
            <w:tcW w:w="4383" w:type="dxa"/>
            <w:tcBorders>
              <w:top w:val="single" w:sz="4" w:space="0" w:color="000000"/>
              <w:left w:val="single" w:sz="4" w:space="0" w:color="000000"/>
              <w:bottom w:val="single" w:sz="4" w:space="0" w:color="000000"/>
              <w:right w:val="single" w:sz="4" w:space="0" w:color="000000"/>
            </w:tcBorders>
          </w:tcPr>
          <w:p w14:paraId="6A806530"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Level 3 qualifications</w:t>
            </w:r>
          </w:p>
        </w:tc>
        <w:tc>
          <w:tcPr>
            <w:tcW w:w="3649" w:type="dxa"/>
            <w:tcBorders>
              <w:top w:val="single" w:sz="4" w:space="0" w:color="000000"/>
              <w:left w:val="single" w:sz="4" w:space="0" w:color="000000"/>
              <w:bottom w:val="single" w:sz="4" w:space="0" w:color="000000"/>
              <w:right w:val="single" w:sz="4" w:space="0" w:color="000000"/>
            </w:tcBorders>
          </w:tcPr>
          <w:p w14:paraId="5AB6CF62" w14:textId="77777777" w:rsidR="000D1408" w:rsidRPr="000D1408" w:rsidRDefault="000D1408" w:rsidP="00DC74B4">
            <w:pPr>
              <w:spacing w:line="259" w:lineRule="auto"/>
              <w:rPr>
                <w:rFonts w:ascii="Calibri" w:hAnsi="Calibri" w:cs="Calibri"/>
                <w:b/>
                <w:sz w:val="24"/>
              </w:rPr>
            </w:pPr>
            <w:r w:rsidRPr="000D1408">
              <w:rPr>
                <w:rFonts w:ascii="Calibri" w:hAnsi="Calibri" w:cs="Calibri"/>
                <w:b/>
                <w:bCs/>
                <w:sz w:val="24"/>
              </w:rPr>
              <w:t xml:space="preserve">SSA 15 - Business, Administration and Law: </w:t>
            </w:r>
            <w:r w:rsidRPr="000D1408">
              <w:rPr>
                <w:rFonts w:ascii="Calibri" w:hAnsi="Calibri" w:cs="Calibri"/>
                <w:sz w:val="24"/>
              </w:rPr>
              <w:t>15.2 – Administration; 15.3 - Business management</w:t>
            </w:r>
          </w:p>
        </w:tc>
      </w:tr>
      <w:tr w:rsidR="000D1408" w:rsidRPr="005B24D3" w14:paraId="27EB0BE1"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2C6B45BE"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Net Zero / Green Skills</w:t>
            </w:r>
          </w:p>
        </w:tc>
        <w:tc>
          <w:tcPr>
            <w:tcW w:w="4383" w:type="dxa"/>
            <w:tcBorders>
              <w:top w:val="single" w:sz="4" w:space="0" w:color="000000"/>
              <w:left w:val="single" w:sz="4" w:space="0" w:color="000000"/>
              <w:bottom w:val="single" w:sz="4" w:space="0" w:color="000000"/>
              <w:right w:val="single" w:sz="4" w:space="0" w:color="000000"/>
            </w:tcBorders>
          </w:tcPr>
          <w:p w14:paraId="2A5F44B2"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 and Level 3</w:t>
            </w:r>
          </w:p>
        </w:tc>
        <w:tc>
          <w:tcPr>
            <w:tcW w:w="3649" w:type="dxa"/>
            <w:tcBorders>
              <w:top w:val="single" w:sz="4" w:space="0" w:color="000000"/>
              <w:left w:val="single" w:sz="4" w:space="0" w:color="000000"/>
              <w:bottom w:val="single" w:sz="4" w:space="0" w:color="000000"/>
              <w:right w:val="single" w:sz="4" w:space="0" w:color="000000"/>
            </w:tcBorders>
          </w:tcPr>
          <w:p w14:paraId="23DB1CC2" w14:textId="77777777" w:rsidR="000D1408" w:rsidRPr="000D1408" w:rsidRDefault="000D1408" w:rsidP="00DC74B4">
            <w:pPr>
              <w:spacing w:line="259" w:lineRule="auto"/>
              <w:rPr>
                <w:rFonts w:ascii="Calibri" w:hAnsi="Calibri" w:cs="Calibri"/>
                <w:b/>
                <w:sz w:val="24"/>
              </w:rPr>
            </w:pPr>
            <w:r w:rsidRPr="000D1408">
              <w:rPr>
                <w:rFonts w:ascii="Calibri" w:hAnsi="Calibri" w:cs="Calibri"/>
                <w:b/>
                <w:sz w:val="24"/>
              </w:rPr>
              <w:t xml:space="preserve">Cross Cutting themes: </w:t>
            </w:r>
            <w:r w:rsidRPr="000D1408">
              <w:rPr>
                <w:rFonts w:ascii="Calibri" w:hAnsi="Calibri" w:cs="Calibri"/>
                <w:bCs/>
                <w:sz w:val="24"/>
              </w:rPr>
              <w:t>3.4 - Environmental conservation; 4.1 – Engineering; 4.2 - Manufacturing technologies; 5.2 - Building and construction</w:t>
            </w:r>
          </w:p>
        </w:tc>
      </w:tr>
      <w:tr w:rsidR="000D1408" w:rsidRPr="005B24D3" w14:paraId="4C62F885" w14:textId="77777777" w:rsidTr="00DC74B4">
        <w:trPr>
          <w:trHeight w:val="547"/>
        </w:trPr>
        <w:tc>
          <w:tcPr>
            <w:tcW w:w="1603" w:type="dxa"/>
            <w:tcBorders>
              <w:top w:val="single" w:sz="4" w:space="0" w:color="000000"/>
              <w:left w:val="single" w:sz="4" w:space="0" w:color="000000"/>
              <w:bottom w:val="single" w:sz="4" w:space="0" w:color="000000"/>
              <w:right w:val="single" w:sz="4" w:space="0" w:color="000000"/>
            </w:tcBorders>
          </w:tcPr>
          <w:p w14:paraId="7F338290"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Warehousing and distribution</w:t>
            </w:r>
          </w:p>
        </w:tc>
        <w:tc>
          <w:tcPr>
            <w:tcW w:w="4383" w:type="dxa"/>
            <w:tcBorders>
              <w:top w:val="single" w:sz="4" w:space="0" w:color="000000"/>
              <w:left w:val="single" w:sz="4" w:space="0" w:color="000000"/>
              <w:bottom w:val="single" w:sz="4" w:space="0" w:color="000000"/>
              <w:right w:val="single" w:sz="4" w:space="0" w:color="000000"/>
            </w:tcBorders>
          </w:tcPr>
          <w:p w14:paraId="7624C79E"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 and Level 3</w:t>
            </w:r>
          </w:p>
        </w:tc>
        <w:tc>
          <w:tcPr>
            <w:tcW w:w="3649" w:type="dxa"/>
            <w:tcBorders>
              <w:top w:val="single" w:sz="4" w:space="0" w:color="000000"/>
              <w:left w:val="single" w:sz="4" w:space="0" w:color="000000"/>
              <w:bottom w:val="single" w:sz="4" w:space="0" w:color="000000"/>
              <w:right w:val="single" w:sz="4" w:space="0" w:color="000000"/>
            </w:tcBorders>
          </w:tcPr>
          <w:p w14:paraId="7C0AFB98" w14:textId="77777777" w:rsidR="000D1408" w:rsidRPr="000D1408" w:rsidRDefault="000D1408" w:rsidP="00DC74B4">
            <w:pPr>
              <w:spacing w:line="259" w:lineRule="auto"/>
              <w:rPr>
                <w:rFonts w:ascii="Calibri" w:hAnsi="Calibri" w:cs="Calibri"/>
                <w:b/>
                <w:sz w:val="24"/>
              </w:rPr>
            </w:pPr>
            <w:r w:rsidRPr="000D1408">
              <w:rPr>
                <w:rFonts w:ascii="Calibri" w:hAnsi="Calibri" w:cs="Calibri"/>
                <w:b/>
                <w:sz w:val="24"/>
              </w:rPr>
              <w:t xml:space="preserve">SSA 7 - Retail and Commercial Enterprise: </w:t>
            </w:r>
            <w:r w:rsidRPr="000D1408">
              <w:rPr>
                <w:rFonts w:ascii="Calibri" w:hAnsi="Calibri" w:cs="Calibri"/>
                <w:bCs/>
                <w:sz w:val="24"/>
              </w:rPr>
              <w:t>7.2 - Warehousing and distribution</w:t>
            </w:r>
          </w:p>
        </w:tc>
      </w:tr>
      <w:tr w:rsidR="000D1408" w:rsidRPr="005B24D3" w14:paraId="2EA8CF68" w14:textId="77777777" w:rsidTr="000D1408">
        <w:trPr>
          <w:trHeight w:val="22"/>
        </w:trPr>
        <w:tc>
          <w:tcPr>
            <w:tcW w:w="1603" w:type="dxa"/>
            <w:tcBorders>
              <w:top w:val="single" w:sz="4" w:space="0" w:color="000000"/>
              <w:left w:val="single" w:sz="4" w:space="0" w:color="000000"/>
              <w:bottom w:val="single" w:sz="4" w:space="0" w:color="000000"/>
              <w:right w:val="single" w:sz="4" w:space="0" w:color="000000"/>
            </w:tcBorders>
          </w:tcPr>
          <w:p w14:paraId="0BE4DB5D"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Work Readiness</w:t>
            </w:r>
          </w:p>
        </w:tc>
        <w:tc>
          <w:tcPr>
            <w:tcW w:w="4383" w:type="dxa"/>
            <w:tcBorders>
              <w:top w:val="single" w:sz="4" w:space="0" w:color="000000"/>
              <w:left w:val="single" w:sz="4" w:space="0" w:color="000000"/>
              <w:bottom w:val="single" w:sz="4" w:space="0" w:color="000000"/>
              <w:right w:val="single" w:sz="4" w:space="0" w:color="000000"/>
            </w:tcBorders>
          </w:tcPr>
          <w:p w14:paraId="65C0387A" w14:textId="77777777" w:rsidR="000D1408" w:rsidRPr="000D1408" w:rsidRDefault="000D1408" w:rsidP="00DC74B4">
            <w:pPr>
              <w:spacing w:line="259" w:lineRule="auto"/>
              <w:rPr>
                <w:rFonts w:ascii="Calibri" w:hAnsi="Calibri" w:cs="Calibri"/>
                <w:bCs/>
                <w:sz w:val="24"/>
              </w:rPr>
            </w:pPr>
            <w:r w:rsidRPr="000D1408">
              <w:rPr>
                <w:rFonts w:ascii="Calibri" w:hAnsi="Calibri" w:cs="Calibri"/>
                <w:bCs/>
                <w:sz w:val="24"/>
              </w:rPr>
              <w:t>Qualifications up to and including Level 2</w:t>
            </w:r>
          </w:p>
        </w:tc>
        <w:tc>
          <w:tcPr>
            <w:tcW w:w="3649" w:type="dxa"/>
            <w:tcBorders>
              <w:top w:val="single" w:sz="4" w:space="0" w:color="000000"/>
              <w:left w:val="single" w:sz="4" w:space="0" w:color="000000"/>
              <w:bottom w:val="single" w:sz="4" w:space="0" w:color="000000"/>
              <w:right w:val="single" w:sz="4" w:space="0" w:color="000000"/>
            </w:tcBorders>
          </w:tcPr>
          <w:p w14:paraId="1A439B48" w14:textId="77777777" w:rsidR="000D1408" w:rsidRPr="000D1408" w:rsidRDefault="000D1408" w:rsidP="00DC74B4">
            <w:pPr>
              <w:spacing w:line="259" w:lineRule="auto"/>
              <w:rPr>
                <w:rFonts w:ascii="Calibri" w:hAnsi="Calibri" w:cs="Calibri"/>
                <w:b/>
                <w:sz w:val="24"/>
              </w:rPr>
            </w:pPr>
            <w:r w:rsidRPr="000D1408">
              <w:rPr>
                <w:rFonts w:ascii="Calibri" w:hAnsi="Calibri" w:cs="Calibri"/>
                <w:b/>
                <w:bCs/>
                <w:sz w:val="24"/>
              </w:rPr>
              <w:t xml:space="preserve">SSA 14 - Preparation for Life and Work: </w:t>
            </w:r>
            <w:r w:rsidRPr="000D1408">
              <w:rPr>
                <w:rFonts w:ascii="Calibri" w:hAnsi="Calibri" w:cs="Calibri"/>
                <w:sz w:val="24"/>
              </w:rPr>
              <w:t>14.2 - Preparation for work</w:t>
            </w:r>
          </w:p>
        </w:tc>
      </w:tr>
    </w:tbl>
    <w:p w14:paraId="5B8F9C6B" w14:textId="77777777" w:rsidR="00E97AF8" w:rsidRDefault="00E97AF8" w:rsidP="00576522">
      <w:pPr>
        <w:tabs>
          <w:tab w:val="center" w:pos="1179"/>
          <w:tab w:val="center" w:pos="5023"/>
        </w:tabs>
        <w:spacing w:after="0" w:line="259" w:lineRule="auto"/>
        <w:rPr>
          <w:rFonts w:ascii="Calibri" w:hAnsi="Calibri" w:cs="Calibri"/>
          <w:bCs/>
          <w:color w:val="auto"/>
          <w:sz w:val="24"/>
        </w:rPr>
      </w:pPr>
    </w:p>
    <w:p w14:paraId="2BDF180E" w14:textId="77777777" w:rsidR="005E1BD5" w:rsidRDefault="005E1BD5" w:rsidP="001534A1">
      <w:pPr>
        <w:pStyle w:val="ListParagraph"/>
        <w:tabs>
          <w:tab w:val="center" w:pos="1179"/>
          <w:tab w:val="center" w:pos="5023"/>
        </w:tabs>
        <w:spacing w:after="0" w:line="259" w:lineRule="auto"/>
        <w:ind w:firstLine="0"/>
        <w:rPr>
          <w:rFonts w:ascii="Calibri" w:hAnsi="Calibri" w:cs="Calibri"/>
          <w:bCs/>
          <w:color w:val="auto"/>
          <w:sz w:val="24"/>
        </w:rPr>
      </w:pPr>
    </w:p>
    <w:p w14:paraId="23F03AAC" w14:textId="799DCA93" w:rsidR="002011BC" w:rsidRPr="00D44A61" w:rsidRDefault="00523B98" w:rsidP="002011BC">
      <w:pPr>
        <w:pStyle w:val="ListParagraph"/>
        <w:numPr>
          <w:ilvl w:val="0"/>
          <w:numId w:val="36"/>
        </w:numPr>
        <w:tabs>
          <w:tab w:val="center" w:pos="1179"/>
          <w:tab w:val="center" w:pos="5023"/>
        </w:tabs>
        <w:spacing w:after="0" w:line="259" w:lineRule="auto"/>
        <w:rPr>
          <w:rFonts w:ascii="Calibri" w:hAnsi="Calibri" w:cs="Calibri"/>
          <w:b/>
          <w:color w:val="auto"/>
          <w:sz w:val="24"/>
        </w:rPr>
      </w:pPr>
      <w:r>
        <w:rPr>
          <w:rFonts w:ascii="Calibri" w:hAnsi="Calibri" w:cs="Calibri"/>
          <w:b/>
          <w:color w:val="auto"/>
          <w:sz w:val="24"/>
        </w:rPr>
        <w:t>Out of County</w:t>
      </w:r>
      <w:r w:rsidR="002011BC" w:rsidRPr="00D44A61">
        <w:rPr>
          <w:rFonts w:ascii="Calibri" w:hAnsi="Calibri" w:cs="Calibri"/>
          <w:b/>
          <w:color w:val="auto"/>
          <w:sz w:val="24"/>
        </w:rPr>
        <w:t xml:space="preserve"> </w:t>
      </w:r>
      <w:r w:rsidR="00EA0491">
        <w:rPr>
          <w:rFonts w:ascii="Calibri" w:hAnsi="Calibri" w:cs="Calibri"/>
          <w:b/>
          <w:color w:val="auto"/>
          <w:sz w:val="24"/>
        </w:rPr>
        <w:t>learner-led process</w:t>
      </w:r>
    </w:p>
    <w:p w14:paraId="7AE9C71E" w14:textId="77777777" w:rsidR="00F42503" w:rsidRDefault="00F42503" w:rsidP="00F42503">
      <w:pPr>
        <w:pStyle w:val="ListParagraph"/>
        <w:tabs>
          <w:tab w:val="center" w:pos="1179"/>
          <w:tab w:val="center" w:pos="5023"/>
        </w:tabs>
        <w:spacing w:after="0" w:line="259" w:lineRule="auto"/>
        <w:ind w:firstLine="0"/>
        <w:rPr>
          <w:rFonts w:ascii="Calibri" w:hAnsi="Calibri" w:cs="Calibri"/>
          <w:bCs/>
          <w:color w:val="auto"/>
          <w:sz w:val="24"/>
        </w:rPr>
      </w:pPr>
    </w:p>
    <w:p w14:paraId="271EB629" w14:textId="5686D97C" w:rsidR="00523B98" w:rsidRPr="00EA0491" w:rsidRDefault="00D41D96" w:rsidP="00EA0491">
      <w:pPr>
        <w:pStyle w:val="ListParagraph"/>
        <w:numPr>
          <w:ilvl w:val="1"/>
          <w:numId w:val="36"/>
        </w:numPr>
        <w:tabs>
          <w:tab w:val="center" w:pos="1179"/>
          <w:tab w:val="center" w:pos="5023"/>
        </w:tabs>
        <w:spacing w:after="0" w:line="259" w:lineRule="auto"/>
        <w:rPr>
          <w:rFonts w:ascii="Calibri" w:hAnsi="Calibri" w:cs="Calibri"/>
          <w:bCs/>
          <w:color w:val="auto"/>
          <w:sz w:val="24"/>
        </w:rPr>
      </w:pPr>
      <w:r w:rsidRPr="00D41D96">
        <w:rPr>
          <w:rFonts w:ascii="Calibri" w:hAnsi="Calibri" w:cs="Calibri"/>
          <w:bCs/>
          <w:color w:val="auto"/>
          <w:sz w:val="24"/>
        </w:rPr>
        <w:t>A limited allocation of additional funding will be available to support eligible Buckinghamshire residents who wish to study outside the county with a learning provider that is not funded through one of the Council’s Out of County Grant Agreements. This funding is discretionary and is not an automatic entitlement. Applications will be assessed individually in accordance with the Council’s Cross-Border Learning Policy and will be subject to confirmation of learner eligibility, the suitability and necessity of the proposed provision, the absence of a suitable and accessible local alternative, provider assurance requirements and value for money. Funding will be capped at £6,000 per learner in each academic year and will be subject to prior written approval by the Council. Approval will depend on the availability of funding, and the Council may refuse, limit or prioritise applications where demand exceeds the available budget. Funding will not be approved retrospectively.</w:t>
      </w:r>
    </w:p>
    <w:p w14:paraId="6A63C0C4" w14:textId="77777777" w:rsidR="00451AC3" w:rsidRPr="00451AC3" w:rsidRDefault="00451AC3" w:rsidP="00451AC3">
      <w:pPr>
        <w:pStyle w:val="ListParagraph"/>
        <w:rPr>
          <w:rFonts w:ascii="Calibri" w:hAnsi="Calibri" w:cs="Calibri"/>
          <w:bCs/>
          <w:color w:val="auto"/>
          <w:sz w:val="24"/>
        </w:rPr>
      </w:pPr>
    </w:p>
    <w:p w14:paraId="1CB6B51E" w14:textId="2AE96B21" w:rsidR="0039129B" w:rsidRPr="0039129B" w:rsidRDefault="00451AC3" w:rsidP="0039129B">
      <w:pPr>
        <w:pStyle w:val="ListParagraph"/>
        <w:numPr>
          <w:ilvl w:val="0"/>
          <w:numId w:val="36"/>
        </w:numPr>
        <w:tabs>
          <w:tab w:val="center" w:pos="1179"/>
          <w:tab w:val="center" w:pos="5023"/>
        </w:tabs>
        <w:spacing w:after="0" w:line="259" w:lineRule="auto"/>
        <w:rPr>
          <w:rFonts w:ascii="Calibri" w:hAnsi="Calibri" w:cs="Calibri"/>
          <w:b/>
          <w:color w:val="auto"/>
          <w:sz w:val="24"/>
        </w:rPr>
      </w:pPr>
      <w:r w:rsidRPr="002E7DA6">
        <w:rPr>
          <w:rFonts w:ascii="Calibri" w:hAnsi="Calibri" w:cs="Calibri"/>
          <w:b/>
          <w:color w:val="auto"/>
          <w:sz w:val="24"/>
        </w:rPr>
        <w:t xml:space="preserve">Payment and </w:t>
      </w:r>
      <w:r w:rsidR="00603E9B" w:rsidRPr="002E7DA6">
        <w:rPr>
          <w:rFonts w:ascii="Calibri" w:hAnsi="Calibri" w:cs="Calibri"/>
          <w:b/>
          <w:color w:val="auto"/>
          <w:sz w:val="24"/>
        </w:rPr>
        <w:t>performance rules</w:t>
      </w:r>
    </w:p>
    <w:p w14:paraId="6A7857A0" w14:textId="77777777" w:rsidR="00603E9B" w:rsidRDefault="00603E9B" w:rsidP="00603E9B">
      <w:pPr>
        <w:pStyle w:val="ListParagraph"/>
        <w:tabs>
          <w:tab w:val="center" w:pos="1179"/>
          <w:tab w:val="center" w:pos="5023"/>
        </w:tabs>
        <w:spacing w:after="0" w:line="259" w:lineRule="auto"/>
        <w:ind w:firstLine="0"/>
        <w:rPr>
          <w:rFonts w:ascii="Calibri" w:hAnsi="Calibri" w:cs="Calibri"/>
          <w:bCs/>
          <w:color w:val="auto"/>
          <w:sz w:val="24"/>
        </w:rPr>
      </w:pPr>
    </w:p>
    <w:p w14:paraId="337BB80E" w14:textId="69655BDE" w:rsidR="0017054F" w:rsidRDefault="006B0CB3" w:rsidP="0017054F">
      <w:pPr>
        <w:pStyle w:val="ListParagraph"/>
        <w:numPr>
          <w:ilvl w:val="1"/>
          <w:numId w:val="36"/>
        </w:numPr>
        <w:rPr>
          <w:rFonts w:ascii="Calibri" w:hAnsi="Calibri" w:cs="Calibri"/>
          <w:bCs/>
          <w:color w:val="auto"/>
          <w:sz w:val="24"/>
        </w:rPr>
      </w:pPr>
      <w:r>
        <w:rPr>
          <w:rFonts w:ascii="Calibri" w:hAnsi="Calibri" w:cs="Calibri"/>
          <w:bCs/>
          <w:color w:val="auto"/>
          <w:sz w:val="24"/>
        </w:rPr>
        <w:t>Grand-funded providers</w:t>
      </w:r>
      <w:r w:rsidR="0017054F" w:rsidRPr="0017054F">
        <w:rPr>
          <w:rFonts w:ascii="Calibri" w:hAnsi="Calibri" w:cs="Calibri"/>
          <w:bCs/>
          <w:color w:val="auto"/>
          <w:sz w:val="24"/>
        </w:rPr>
        <w:t xml:space="preserve"> will be given, in advance of the start of the Grant Agreement, an agreed Financial Forecast and Payment Plan.</w:t>
      </w:r>
      <w:r w:rsidR="0017054F">
        <w:rPr>
          <w:rFonts w:ascii="Calibri" w:hAnsi="Calibri" w:cs="Calibri"/>
          <w:bCs/>
          <w:color w:val="auto"/>
          <w:sz w:val="24"/>
        </w:rPr>
        <w:t xml:space="preserve"> </w:t>
      </w:r>
    </w:p>
    <w:p w14:paraId="4B160342" w14:textId="77777777" w:rsidR="00F344DB" w:rsidRPr="0017054F" w:rsidRDefault="00F344DB" w:rsidP="00F344DB">
      <w:pPr>
        <w:pStyle w:val="ListParagraph"/>
        <w:ind w:firstLine="0"/>
        <w:rPr>
          <w:rFonts w:ascii="Calibri" w:hAnsi="Calibri" w:cs="Calibri"/>
          <w:bCs/>
          <w:color w:val="auto"/>
          <w:sz w:val="24"/>
        </w:rPr>
      </w:pPr>
    </w:p>
    <w:p w14:paraId="6B96E063" w14:textId="61BA0AA0" w:rsidR="0039129B" w:rsidRDefault="00F344DB" w:rsidP="00603E9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The Council will pay providers operating under a Contract for services </w:t>
      </w:r>
      <w:r w:rsidR="00035400">
        <w:rPr>
          <w:rFonts w:ascii="Calibri" w:hAnsi="Calibri" w:cs="Calibri"/>
          <w:bCs/>
          <w:color w:val="auto"/>
          <w:sz w:val="24"/>
        </w:rPr>
        <w:t>based on actual delivery per month in arrears.</w:t>
      </w:r>
    </w:p>
    <w:p w14:paraId="7D072BFB" w14:textId="77777777" w:rsidR="00035400" w:rsidRDefault="00035400" w:rsidP="00035400">
      <w:pPr>
        <w:pStyle w:val="ListParagraph"/>
        <w:tabs>
          <w:tab w:val="center" w:pos="1179"/>
          <w:tab w:val="center" w:pos="5023"/>
        </w:tabs>
        <w:spacing w:after="0" w:line="259" w:lineRule="auto"/>
        <w:ind w:firstLine="0"/>
        <w:rPr>
          <w:rFonts w:ascii="Calibri" w:hAnsi="Calibri" w:cs="Calibri"/>
          <w:bCs/>
          <w:color w:val="auto"/>
          <w:sz w:val="24"/>
        </w:rPr>
      </w:pPr>
    </w:p>
    <w:p w14:paraId="46B9C326" w14:textId="57BF93D3" w:rsidR="00603E9B" w:rsidRDefault="00CA3778" w:rsidP="00603E9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For non-grant</w:t>
      </w:r>
      <w:r w:rsidR="003848F6">
        <w:rPr>
          <w:rFonts w:ascii="Calibri" w:hAnsi="Calibri" w:cs="Calibri"/>
          <w:bCs/>
          <w:color w:val="auto"/>
          <w:sz w:val="24"/>
        </w:rPr>
        <w:t xml:space="preserve"> providers, Buckinghamshire Council will remove </w:t>
      </w:r>
      <w:r w:rsidR="00AF0F12">
        <w:rPr>
          <w:rFonts w:ascii="Calibri" w:hAnsi="Calibri" w:cs="Calibri"/>
          <w:bCs/>
          <w:color w:val="auto"/>
          <w:sz w:val="24"/>
        </w:rPr>
        <w:t xml:space="preserve">the approach that allows 100% for 97% </w:t>
      </w:r>
      <w:r w:rsidR="00BF4AE6">
        <w:rPr>
          <w:rFonts w:ascii="Calibri" w:hAnsi="Calibri" w:cs="Calibri"/>
          <w:bCs/>
          <w:color w:val="auto"/>
          <w:sz w:val="24"/>
        </w:rPr>
        <w:t>performance</w:t>
      </w:r>
      <w:r w:rsidR="00283F9A">
        <w:rPr>
          <w:rFonts w:ascii="Calibri" w:hAnsi="Calibri" w:cs="Calibri"/>
          <w:bCs/>
          <w:color w:val="auto"/>
          <w:sz w:val="24"/>
        </w:rPr>
        <w:t>, ensuring the Council only pays for delivery that has taken place.</w:t>
      </w:r>
    </w:p>
    <w:p w14:paraId="55F0E3B1" w14:textId="77777777" w:rsidR="00D5795F" w:rsidRDefault="00D5795F" w:rsidP="00D5795F">
      <w:pPr>
        <w:pStyle w:val="ListParagraph"/>
        <w:tabs>
          <w:tab w:val="center" w:pos="1179"/>
          <w:tab w:val="center" w:pos="5023"/>
        </w:tabs>
        <w:spacing w:after="0" w:line="259" w:lineRule="auto"/>
        <w:ind w:firstLine="0"/>
        <w:rPr>
          <w:rFonts w:ascii="Calibri" w:hAnsi="Calibri" w:cs="Calibri"/>
          <w:bCs/>
          <w:color w:val="auto"/>
          <w:sz w:val="24"/>
        </w:rPr>
      </w:pPr>
    </w:p>
    <w:p w14:paraId="095C7D85" w14:textId="2A9D4033" w:rsidR="00283F9A" w:rsidRDefault="00D5795F" w:rsidP="00603E9B">
      <w:pPr>
        <w:pStyle w:val="ListParagraph"/>
        <w:numPr>
          <w:ilvl w:val="1"/>
          <w:numId w:val="36"/>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Buckinghamshire Council will operate a year-end redistribution model </w:t>
      </w:r>
      <w:r w:rsidR="003247BB">
        <w:rPr>
          <w:rFonts w:ascii="Calibri" w:hAnsi="Calibri" w:cs="Calibri"/>
          <w:bCs/>
          <w:color w:val="auto"/>
          <w:sz w:val="24"/>
        </w:rPr>
        <w:t xml:space="preserve">which will enable any underspend across the delivery aspects </w:t>
      </w:r>
      <w:r w:rsidR="00F91D54">
        <w:rPr>
          <w:rFonts w:ascii="Calibri" w:hAnsi="Calibri" w:cs="Calibri"/>
          <w:bCs/>
          <w:color w:val="auto"/>
          <w:sz w:val="24"/>
        </w:rPr>
        <w:t xml:space="preserve">of the programme to be redistributed </w:t>
      </w:r>
      <w:r w:rsidR="002E7DA6">
        <w:rPr>
          <w:rFonts w:ascii="Calibri" w:hAnsi="Calibri" w:cs="Calibri"/>
          <w:bCs/>
          <w:color w:val="auto"/>
          <w:sz w:val="24"/>
        </w:rPr>
        <w:t>to grant-funded providers that have overperformed. This approach replaces the DfE 10% over-performance at risk model.</w:t>
      </w:r>
    </w:p>
    <w:p w14:paraId="31521362" w14:textId="0E8414D4" w:rsidR="000D1408" w:rsidRDefault="000D1408">
      <w:pPr>
        <w:spacing w:after="160" w:line="278" w:lineRule="auto"/>
        <w:ind w:left="0" w:firstLine="0"/>
        <w:rPr>
          <w:rFonts w:ascii="Calibri" w:hAnsi="Calibri" w:cs="Calibri"/>
          <w:bCs/>
          <w:color w:val="auto"/>
          <w:sz w:val="24"/>
        </w:rPr>
      </w:pPr>
      <w:r>
        <w:rPr>
          <w:rFonts w:ascii="Calibri" w:hAnsi="Calibri" w:cs="Calibri"/>
          <w:bCs/>
          <w:color w:val="auto"/>
          <w:sz w:val="24"/>
        </w:rPr>
        <w:br w:type="page"/>
      </w:r>
    </w:p>
    <w:p w14:paraId="2098375B" w14:textId="7CC46DD6" w:rsidR="003C202F" w:rsidRPr="000A0A33" w:rsidRDefault="003C202F" w:rsidP="00D95F17">
      <w:pPr>
        <w:pStyle w:val="ListParagraph"/>
        <w:numPr>
          <w:ilvl w:val="0"/>
          <w:numId w:val="36"/>
        </w:numPr>
        <w:tabs>
          <w:tab w:val="center" w:pos="1179"/>
          <w:tab w:val="center" w:pos="5023"/>
        </w:tabs>
        <w:spacing w:after="0" w:line="259" w:lineRule="auto"/>
        <w:rPr>
          <w:rFonts w:ascii="Calibri" w:hAnsi="Calibri" w:cs="Calibri"/>
          <w:b/>
          <w:color w:val="auto"/>
          <w:sz w:val="24"/>
        </w:rPr>
      </w:pPr>
      <w:r w:rsidRPr="000A0A33">
        <w:rPr>
          <w:rFonts w:ascii="Calibri" w:hAnsi="Calibri" w:cs="Calibri"/>
          <w:b/>
          <w:color w:val="auto"/>
          <w:sz w:val="24"/>
        </w:rPr>
        <w:lastRenderedPageBreak/>
        <w:t>Performance, Quality and Compliance requirements</w:t>
      </w:r>
    </w:p>
    <w:p w14:paraId="2752087F" w14:textId="77777777" w:rsidR="000A0A33" w:rsidRDefault="000A0A33" w:rsidP="000A0A33">
      <w:pPr>
        <w:pStyle w:val="ListParagraph"/>
        <w:tabs>
          <w:tab w:val="center" w:pos="1179"/>
          <w:tab w:val="center" w:pos="5023"/>
        </w:tabs>
        <w:spacing w:after="0" w:line="259" w:lineRule="auto"/>
        <w:ind w:firstLine="0"/>
        <w:rPr>
          <w:rFonts w:ascii="Calibri" w:hAnsi="Calibri" w:cs="Calibri"/>
          <w:bCs/>
          <w:color w:val="auto"/>
          <w:sz w:val="24"/>
        </w:rPr>
      </w:pPr>
    </w:p>
    <w:p w14:paraId="2624F417" w14:textId="737467D0" w:rsidR="0088712E" w:rsidRDefault="00D95F17" w:rsidP="00D95F17">
      <w:pPr>
        <w:pStyle w:val="ListParagraph"/>
        <w:tabs>
          <w:tab w:val="center" w:pos="1179"/>
          <w:tab w:val="center" w:pos="5023"/>
        </w:tabs>
        <w:spacing w:after="0" w:line="259" w:lineRule="auto"/>
        <w:ind w:firstLine="0"/>
        <w:rPr>
          <w:rFonts w:ascii="Calibri" w:hAnsi="Calibri" w:cs="Calibri"/>
          <w:bCs/>
          <w:color w:val="auto"/>
          <w:sz w:val="24"/>
        </w:rPr>
      </w:pPr>
      <w:r>
        <w:rPr>
          <w:rFonts w:ascii="Calibri" w:hAnsi="Calibri" w:cs="Calibri"/>
          <w:bCs/>
          <w:color w:val="auto"/>
          <w:sz w:val="24"/>
        </w:rPr>
        <w:t xml:space="preserve">The </w:t>
      </w:r>
      <w:r w:rsidR="00290CA3">
        <w:rPr>
          <w:rFonts w:ascii="Calibri" w:hAnsi="Calibri" w:cs="Calibri"/>
          <w:bCs/>
          <w:color w:val="auto"/>
          <w:sz w:val="24"/>
        </w:rPr>
        <w:t>P</w:t>
      </w:r>
      <w:r>
        <w:rPr>
          <w:rFonts w:ascii="Calibri" w:hAnsi="Calibri" w:cs="Calibri"/>
          <w:bCs/>
          <w:color w:val="auto"/>
          <w:sz w:val="24"/>
        </w:rPr>
        <w:t xml:space="preserve">rovider will be required to comply with Buckinghamshire </w:t>
      </w:r>
      <w:r w:rsidR="0067673B">
        <w:rPr>
          <w:rFonts w:ascii="Calibri" w:hAnsi="Calibri" w:cs="Calibri"/>
          <w:bCs/>
          <w:color w:val="auto"/>
          <w:sz w:val="24"/>
        </w:rPr>
        <w:t xml:space="preserve">Council’s Provider </w:t>
      </w:r>
      <w:r w:rsidR="003D4A1E">
        <w:rPr>
          <w:rFonts w:ascii="Calibri" w:hAnsi="Calibri" w:cs="Calibri"/>
          <w:bCs/>
          <w:color w:val="auto"/>
          <w:sz w:val="24"/>
        </w:rPr>
        <w:t>Documents which cover policies and procedures in relation to:</w:t>
      </w:r>
    </w:p>
    <w:p w14:paraId="757B2C3B" w14:textId="77777777" w:rsidR="0088712E" w:rsidRDefault="0088712E" w:rsidP="00D95F17">
      <w:pPr>
        <w:pStyle w:val="ListParagraph"/>
        <w:tabs>
          <w:tab w:val="center" w:pos="1179"/>
          <w:tab w:val="center" w:pos="5023"/>
        </w:tabs>
        <w:spacing w:after="0" w:line="259" w:lineRule="auto"/>
        <w:ind w:firstLine="0"/>
        <w:rPr>
          <w:rFonts w:ascii="Calibri" w:hAnsi="Calibri" w:cs="Calibri"/>
          <w:bCs/>
          <w:color w:val="auto"/>
          <w:sz w:val="24"/>
        </w:rPr>
      </w:pPr>
    </w:p>
    <w:p w14:paraId="2AC2D2B0" w14:textId="10B6C781" w:rsidR="003D4A1E" w:rsidRDefault="004C44F9" w:rsidP="00035D06">
      <w:pPr>
        <w:pStyle w:val="ListParagraph"/>
        <w:numPr>
          <w:ilvl w:val="0"/>
          <w:numId w:val="40"/>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ASF </w:t>
      </w:r>
      <w:r w:rsidR="00035D06">
        <w:rPr>
          <w:rFonts w:ascii="Calibri" w:hAnsi="Calibri" w:cs="Calibri"/>
          <w:bCs/>
          <w:color w:val="auto"/>
          <w:sz w:val="24"/>
        </w:rPr>
        <w:t>Provider Performance Management Framework</w:t>
      </w:r>
    </w:p>
    <w:p w14:paraId="72F87FD0" w14:textId="0D4CB598" w:rsidR="00035D06" w:rsidRDefault="004C44F9" w:rsidP="00035D06">
      <w:pPr>
        <w:pStyle w:val="ListParagraph"/>
        <w:numPr>
          <w:ilvl w:val="0"/>
          <w:numId w:val="40"/>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ASF </w:t>
      </w:r>
      <w:r w:rsidR="00035D06">
        <w:rPr>
          <w:rFonts w:ascii="Calibri" w:hAnsi="Calibri" w:cs="Calibri"/>
          <w:bCs/>
          <w:color w:val="auto"/>
          <w:sz w:val="24"/>
        </w:rPr>
        <w:t>Audit Plan</w:t>
      </w:r>
    </w:p>
    <w:p w14:paraId="7DDB649E" w14:textId="64365DC8" w:rsidR="00035D06" w:rsidRDefault="004C44F9" w:rsidP="00035D06">
      <w:pPr>
        <w:pStyle w:val="ListParagraph"/>
        <w:numPr>
          <w:ilvl w:val="0"/>
          <w:numId w:val="40"/>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ASF </w:t>
      </w:r>
      <w:r w:rsidR="00D95EF4">
        <w:rPr>
          <w:rFonts w:ascii="Calibri" w:hAnsi="Calibri" w:cs="Calibri"/>
          <w:bCs/>
          <w:color w:val="auto"/>
          <w:sz w:val="24"/>
        </w:rPr>
        <w:t>Subcontracting Policy</w:t>
      </w:r>
    </w:p>
    <w:p w14:paraId="00DB4D42" w14:textId="08FFAC17" w:rsidR="00D95EF4" w:rsidRDefault="004C44F9" w:rsidP="00035D06">
      <w:pPr>
        <w:pStyle w:val="ListParagraph"/>
        <w:numPr>
          <w:ilvl w:val="0"/>
          <w:numId w:val="40"/>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 xml:space="preserve">ASF </w:t>
      </w:r>
      <w:r w:rsidR="00D95EF4">
        <w:rPr>
          <w:rFonts w:ascii="Calibri" w:hAnsi="Calibri" w:cs="Calibri"/>
          <w:bCs/>
          <w:color w:val="auto"/>
          <w:sz w:val="24"/>
        </w:rPr>
        <w:t>Cross-Border Learning Policy</w:t>
      </w:r>
    </w:p>
    <w:p w14:paraId="38AD4AC8" w14:textId="491A2EC2" w:rsidR="00D95EF4" w:rsidRDefault="004C44F9" w:rsidP="00035D06">
      <w:pPr>
        <w:pStyle w:val="ListParagraph"/>
        <w:numPr>
          <w:ilvl w:val="0"/>
          <w:numId w:val="40"/>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ASF</w:t>
      </w:r>
      <w:r w:rsidR="00C40971">
        <w:rPr>
          <w:rFonts w:ascii="Calibri" w:hAnsi="Calibri" w:cs="Calibri"/>
          <w:bCs/>
          <w:color w:val="auto"/>
          <w:sz w:val="24"/>
        </w:rPr>
        <w:t xml:space="preserve"> Complaints and Investigations Procedure</w:t>
      </w:r>
    </w:p>
    <w:p w14:paraId="14FA2B73" w14:textId="5F2C9500" w:rsidR="007408BB" w:rsidRPr="00D95F17" w:rsidRDefault="007408BB" w:rsidP="00035D06">
      <w:pPr>
        <w:pStyle w:val="ListParagraph"/>
        <w:numPr>
          <w:ilvl w:val="0"/>
          <w:numId w:val="40"/>
        </w:numPr>
        <w:tabs>
          <w:tab w:val="center" w:pos="1179"/>
          <w:tab w:val="center" w:pos="5023"/>
        </w:tabs>
        <w:spacing w:after="0" w:line="259" w:lineRule="auto"/>
        <w:rPr>
          <w:rFonts w:ascii="Calibri" w:hAnsi="Calibri" w:cs="Calibri"/>
          <w:bCs/>
          <w:color w:val="auto"/>
          <w:sz w:val="24"/>
        </w:rPr>
      </w:pPr>
      <w:r>
        <w:rPr>
          <w:rFonts w:ascii="Calibri" w:hAnsi="Calibri" w:cs="Calibri"/>
          <w:bCs/>
          <w:color w:val="auto"/>
          <w:sz w:val="24"/>
        </w:rPr>
        <w:t>ASF Strategic Skills Plan</w:t>
      </w:r>
    </w:p>
    <w:sectPr w:rsidR="007408BB" w:rsidRPr="00D95F17" w:rsidSect="00DA60CB">
      <w:headerReference w:type="even" r:id="rId12"/>
      <w:headerReference w:type="default" r:id="rId13"/>
      <w:footerReference w:type="even" r:id="rId14"/>
      <w:footerReference w:type="default" r:id="rId15"/>
      <w:headerReference w:type="first" r:id="rId16"/>
      <w:footerReference w:type="first" r:id="rId17"/>
      <w:pgSz w:w="11906" w:h="16838"/>
      <w:pgMar w:top="708" w:right="988" w:bottom="1156" w:left="99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42E5F" w14:textId="77777777" w:rsidR="00AB1CCC" w:rsidRDefault="00AB1CCC">
      <w:pPr>
        <w:spacing w:after="0" w:line="240" w:lineRule="auto"/>
      </w:pPr>
      <w:r>
        <w:separator/>
      </w:r>
    </w:p>
  </w:endnote>
  <w:endnote w:type="continuationSeparator" w:id="0">
    <w:p w14:paraId="51DA6F7C" w14:textId="77777777" w:rsidR="00AB1CCC" w:rsidRDefault="00AB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F15B" w14:textId="77777777" w:rsidR="003A4729" w:rsidRDefault="00B0669D">
    <w:pPr>
      <w:spacing w:after="0" w:line="259" w:lineRule="auto"/>
      <w:ind w:left="4" w:firstLine="0"/>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BA21" w14:textId="3BC6A5D8" w:rsidR="00DC0E3F" w:rsidRDefault="00DC0E3F">
    <w:pPr>
      <w:pStyle w:val="Footer"/>
      <w:tabs>
        <w:tab w:val="clear" w:pos="4680"/>
        <w:tab w:val="clear" w:pos="9360"/>
      </w:tabs>
      <w:jc w:val="center"/>
      <w:rPr>
        <w:caps/>
        <w:noProof/>
        <w:color w:val="156082" w:themeColor="accent1"/>
      </w:rPr>
    </w:pPr>
    <w:r>
      <w:rPr>
        <w:noProof/>
        <w:lang w:eastAsia="en-GB"/>
      </w:rPr>
      <w:drawing>
        <wp:anchor distT="0" distB="0" distL="114300" distR="114300" simplePos="0" relativeHeight="251662336" behindDoc="1" locked="0" layoutInCell="1" allowOverlap="1" wp14:anchorId="5BACB888" wp14:editId="3CA1C346">
          <wp:simplePos x="0" y="0"/>
          <wp:positionH relativeFrom="margin">
            <wp:align>left</wp:align>
          </wp:positionH>
          <wp:positionV relativeFrom="bottomMargin">
            <wp:posOffset>427355</wp:posOffset>
          </wp:positionV>
          <wp:extent cx="6784975" cy="149225"/>
          <wp:effectExtent l="0" t="0" r="0" b="317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4975" cy="149225"/>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5569D188" w14:textId="511C0A5E" w:rsidR="003A4729" w:rsidRDefault="003A4729">
    <w:pPr>
      <w:spacing w:after="0" w:line="259" w:lineRule="auto"/>
      <w:ind w:left="4"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8F45" w14:textId="77777777" w:rsidR="003A4729" w:rsidRDefault="00B0669D">
    <w:pPr>
      <w:spacing w:after="0" w:line="259" w:lineRule="auto"/>
      <w:ind w:left="4" w:firstLine="0"/>
      <w:jc w:val="center"/>
    </w:pP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A1CF" w14:textId="77777777" w:rsidR="00AB1CCC" w:rsidRDefault="00AB1CCC">
      <w:pPr>
        <w:spacing w:after="0" w:line="240" w:lineRule="auto"/>
      </w:pPr>
      <w:r>
        <w:separator/>
      </w:r>
    </w:p>
  </w:footnote>
  <w:footnote w:type="continuationSeparator" w:id="0">
    <w:p w14:paraId="14957810" w14:textId="77777777" w:rsidR="00AB1CCC" w:rsidRDefault="00AB1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6E53" w14:textId="77777777" w:rsidR="003A4729" w:rsidRDefault="00B0669D">
    <w:pPr>
      <w:spacing w:after="0" w:line="259" w:lineRule="auto"/>
      <w:ind w:left="-1" w:firstLine="0"/>
    </w:pPr>
    <w:r>
      <w:rPr>
        <w:noProof/>
      </w:rPr>
      <w:drawing>
        <wp:anchor distT="0" distB="0" distL="114300" distR="114300" simplePos="0" relativeHeight="251660288" behindDoc="0" locked="0" layoutInCell="1" allowOverlap="0" wp14:anchorId="2101FE60" wp14:editId="6488680A">
          <wp:simplePos x="0" y="0"/>
          <wp:positionH relativeFrom="page">
            <wp:posOffset>630555</wp:posOffset>
          </wp:positionH>
          <wp:positionV relativeFrom="page">
            <wp:posOffset>449580</wp:posOffset>
          </wp:positionV>
          <wp:extent cx="1698879" cy="611505"/>
          <wp:effectExtent l="0" t="0" r="0" b="0"/>
          <wp:wrapSquare wrapText="bothSides"/>
          <wp:docPr id="2080" name="Picture 2080"/>
          <wp:cNvGraphicFramePr/>
          <a:graphic xmlns:a="http://schemas.openxmlformats.org/drawingml/2006/main">
            <a:graphicData uri="http://schemas.openxmlformats.org/drawingml/2006/picture">
              <pic:pic xmlns:pic="http://schemas.openxmlformats.org/drawingml/2006/picture">
                <pic:nvPicPr>
                  <pic:cNvPr id="2080" name="Picture 2080"/>
                  <pic:cNvPicPr/>
                </pic:nvPicPr>
                <pic:blipFill>
                  <a:blip r:embed="rId1"/>
                  <a:stretch>
                    <a:fillRect/>
                  </a:stretch>
                </pic:blipFill>
                <pic:spPr>
                  <a:xfrm>
                    <a:off x="0" y="0"/>
                    <a:ext cx="1698879" cy="611505"/>
                  </a:xfrm>
                  <a:prstGeom prst="rect">
                    <a:avLst/>
                  </a:prstGeom>
                </pic:spPr>
              </pic:pic>
            </a:graphicData>
          </a:graphic>
        </wp:anchor>
      </w:drawing>
    </w:r>
    <w:r>
      <w:t xml:space="preserve"> </w:t>
    </w:r>
  </w:p>
  <w:p w14:paraId="62C7739D" w14:textId="77777777" w:rsidR="003A4729" w:rsidRDefault="00B0669D">
    <w:pPr>
      <w:spacing w:after="0" w:line="259" w:lineRule="auto"/>
      <w:ind w:left="0" w:firstLine="0"/>
    </w:pPr>
    <w:r>
      <w:t xml:space="preserve"> </w:t>
    </w:r>
  </w:p>
  <w:p w14:paraId="18AB4BD8" w14:textId="77777777" w:rsidR="003A4729" w:rsidRDefault="00B0669D">
    <w:pPr>
      <w:spacing w:after="0" w:line="259" w:lineRule="auto"/>
      <w:ind w:left="1361" w:firstLine="0"/>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C744" w14:textId="6C067680" w:rsidR="003A4729" w:rsidRDefault="00B0669D">
    <w:pPr>
      <w:spacing w:after="0" w:line="259" w:lineRule="auto"/>
      <w:ind w:left="-1" w:firstLine="0"/>
    </w:pPr>
    <w:r>
      <w:t xml:space="preserve"> </w:t>
    </w:r>
  </w:p>
  <w:p w14:paraId="15626462" w14:textId="77777777" w:rsidR="003A4729" w:rsidRDefault="00B0669D">
    <w:pPr>
      <w:spacing w:after="0" w:line="259" w:lineRule="auto"/>
      <w:ind w:left="0" w:firstLine="0"/>
    </w:pPr>
    <w:r>
      <w:t xml:space="preserve"> </w:t>
    </w:r>
  </w:p>
  <w:p w14:paraId="7AB1ADA2" w14:textId="4EFD037C" w:rsidR="003A4729" w:rsidRDefault="003A4729">
    <w:pPr>
      <w:spacing w:after="0" w:line="259" w:lineRule="auto"/>
      <w:ind w:left="1361"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1B201" w14:textId="05624540" w:rsidR="00075325" w:rsidRDefault="00323D76" w:rsidP="004525A6">
    <w:pPr>
      <w:pStyle w:val="Header"/>
      <w:jc w:val="center"/>
    </w:pPr>
    <w:r>
      <w:rPr>
        <w:noProof/>
      </w:rPr>
      <w:drawing>
        <wp:inline distT="0" distB="0" distL="0" distR="0" wp14:anchorId="2607506A" wp14:editId="01A4B3C6">
          <wp:extent cx="1568450" cy="1568450"/>
          <wp:effectExtent l="0" t="0" r="0" b="0"/>
          <wp:docPr id="817590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39163" name="Picture 1944539163"/>
                  <pic:cNvPicPr/>
                </pic:nvPicPr>
                <pic:blipFill>
                  <a:blip r:embed="rId1">
                    <a:extLst>
                      <a:ext uri="{28A0092B-C50C-407E-A947-70E740481C1C}">
                        <a14:useLocalDpi xmlns:a14="http://schemas.microsoft.com/office/drawing/2010/main"/>
                      </a:ext>
                    </a:extLst>
                  </a:blip>
                  <a:stretch>
                    <a:fillRect/>
                  </a:stretch>
                </pic:blipFill>
                <pic:spPr>
                  <a:xfrm>
                    <a:off x="0" y="0"/>
                    <a:ext cx="1568744" cy="1568744"/>
                  </a:xfrm>
                  <a:prstGeom prst="rect">
                    <a:avLst/>
                  </a:prstGeom>
                </pic:spPr>
              </pic:pic>
            </a:graphicData>
          </a:graphic>
        </wp:inline>
      </w:drawing>
    </w:r>
  </w:p>
  <w:p w14:paraId="1E82AD7A" w14:textId="3D591D94" w:rsidR="003A4729" w:rsidRDefault="003A4729">
    <w:pPr>
      <w:spacing w:after="0" w:line="259" w:lineRule="auto"/>
      <w:ind w:left="1361"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A20"/>
    <w:multiLevelType w:val="hybridMultilevel"/>
    <w:tmpl w:val="6B062076"/>
    <w:lvl w:ilvl="0" w:tplc="CEC4D0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B242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C420D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24C7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D68B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9418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0C1A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A09F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A8820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544F1D"/>
    <w:multiLevelType w:val="hybridMultilevel"/>
    <w:tmpl w:val="A87C22FA"/>
    <w:lvl w:ilvl="0" w:tplc="21AC197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1894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C6CF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DE74E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8EB23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22712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402C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7A1B6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7815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F97BA0"/>
    <w:multiLevelType w:val="hybridMultilevel"/>
    <w:tmpl w:val="D34A5106"/>
    <w:lvl w:ilvl="0" w:tplc="A7D6698A">
      <w:start w:val="1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F0E1E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7A87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82C1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EAFED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3CB5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62DE5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305F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D6E35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5251E1F"/>
    <w:multiLevelType w:val="hybridMultilevel"/>
    <w:tmpl w:val="99DE49DC"/>
    <w:lvl w:ilvl="0" w:tplc="1410047C">
      <w:start w:val="4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9ED3C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F0432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C8DE8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A2042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96CFD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08C27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E69AC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F69FA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57C2175"/>
    <w:multiLevelType w:val="hybridMultilevel"/>
    <w:tmpl w:val="A02C2DB2"/>
    <w:lvl w:ilvl="0" w:tplc="5A2256D2">
      <w:start w:val="38"/>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8258D0">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ED0903C">
      <w:start w:val="1"/>
      <w:numFmt w:val="bullet"/>
      <w:lvlText w:val="▪"/>
      <w:lvlJc w:val="left"/>
      <w:pPr>
        <w:ind w:left="18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1892C4">
      <w:start w:val="1"/>
      <w:numFmt w:val="bullet"/>
      <w:lvlText w:val="•"/>
      <w:lvlJc w:val="left"/>
      <w:pPr>
        <w:ind w:left="2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82E908">
      <w:start w:val="1"/>
      <w:numFmt w:val="bullet"/>
      <w:lvlText w:val="o"/>
      <w:lvlJc w:val="left"/>
      <w:pPr>
        <w:ind w:left="32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94D0F2">
      <w:start w:val="1"/>
      <w:numFmt w:val="bullet"/>
      <w:lvlText w:val="▪"/>
      <w:lvlJc w:val="left"/>
      <w:pPr>
        <w:ind w:left="40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CE85F4">
      <w:start w:val="1"/>
      <w:numFmt w:val="bullet"/>
      <w:lvlText w:val="•"/>
      <w:lvlJc w:val="left"/>
      <w:pPr>
        <w:ind w:left="4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12BB4A">
      <w:start w:val="1"/>
      <w:numFmt w:val="bullet"/>
      <w:lvlText w:val="o"/>
      <w:lvlJc w:val="left"/>
      <w:pPr>
        <w:ind w:left="54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5EE68E">
      <w:start w:val="1"/>
      <w:numFmt w:val="bullet"/>
      <w:lvlText w:val="▪"/>
      <w:lvlJc w:val="left"/>
      <w:pPr>
        <w:ind w:left="61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6686E12"/>
    <w:multiLevelType w:val="hybridMultilevel"/>
    <w:tmpl w:val="13CCBFD8"/>
    <w:lvl w:ilvl="0" w:tplc="4810F664">
      <w:start w:val="52"/>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BE97B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0AAF7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2EF64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02FB3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3ECF6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D464A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C00D2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3AAA04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702121E"/>
    <w:multiLevelType w:val="hybridMultilevel"/>
    <w:tmpl w:val="75A474C0"/>
    <w:lvl w:ilvl="0" w:tplc="569C364C">
      <w:start w:val="6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C45050">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0A0309E">
      <w:start w:val="1"/>
      <w:numFmt w:val="bullet"/>
      <w:lvlText w:val="▪"/>
      <w:lvlJc w:val="left"/>
      <w:pPr>
        <w:ind w:left="18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2A5E88">
      <w:start w:val="1"/>
      <w:numFmt w:val="bullet"/>
      <w:lvlText w:val="•"/>
      <w:lvlJc w:val="left"/>
      <w:pPr>
        <w:ind w:left="2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2CEA5C">
      <w:start w:val="1"/>
      <w:numFmt w:val="bullet"/>
      <w:lvlText w:val="o"/>
      <w:lvlJc w:val="left"/>
      <w:pPr>
        <w:ind w:left="32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C78A3F4">
      <w:start w:val="1"/>
      <w:numFmt w:val="bullet"/>
      <w:lvlText w:val="▪"/>
      <w:lvlJc w:val="left"/>
      <w:pPr>
        <w:ind w:left="40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D12F90C">
      <w:start w:val="1"/>
      <w:numFmt w:val="bullet"/>
      <w:lvlText w:val="•"/>
      <w:lvlJc w:val="left"/>
      <w:pPr>
        <w:ind w:left="4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56AE28">
      <w:start w:val="1"/>
      <w:numFmt w:val="bullet"/>
      <w:lvlText w:val="o"/>
      <w:lvlJc w:val="left"/>
      <w:pPr>
        <w:ind w:left="54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8A8E34">
      <w:start w:val="1"/>
      <w:numFmt w:val="bullet"/>
      <w:lvlText w:val="▪"/>
      <w:lvlJc w:val="left"/>
      <w:pPr>
        <w:ind w:left="61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80A0E17"/>
    <w:multiLevelType w:val="hybridMultilevel"/>
    <w:tmpl w:val="929C00C6"/>
    <w:lvl w:ilvl="0" w:tplc="1966ADFE">
      <w:start w:val="9"/>
      <w:numFmt w:val="decimal"/>
      <w:lvlText w:val="%1."/>
      <w:lvlJc w:val="left"/>
      <w:pPr>
        <w:ind w:left="705"/>
      </w:pPr>
      <w:rPr>
        <w:rFonts w:ascii="Arial" w:eastAsia="Arial" w:hAnsi="Arial" w:cs="Arial"/>
        <w:b w:val="0"/>
        <w:i w:val="0"/>
        <w:strike w:val="0"/>
        <w:dstrike w:val="0"/>
        <w:color w:val="0B0C0C"/>
        <w:sz w:val="22"/>
        <w:szCs w:val="22"/>
        <w:u w:val="none" w:color="000000"/>
        <w:bdr w:val="none" w:sz="0" w:space="0" w:color="auto"/>
        <w:shd w:val="clear" w:color="auto" w:fill="auto"/>
        <w:vertAlign w:val="baseline"/>
      </w:rPr>
    </w:lvl>
    <w:lvl w:ilvl="1" w:tplc="94946E22">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8A61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EA8F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B4E74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46B5C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368A0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89E4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30F64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F9C0D84"/>
    <w:multiLevelType w:val="hybridMultilevel"/>
    <w:tmpl w:val="7C068350"/>
    <w:lvl w:ilvl="0" w:tplc="2DE0692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46475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02792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AE63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3295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C4FA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EC8E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BC887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DA73C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3740B8B"/>
    <w:multiLevelType w:val="hybridMultilevel"/>
    <w:tmpl w:val="43C8A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A33F4"/>
    <w:multiLevelType w:val="hybridMultilevel"/>
    <w:tmpl w:val="8B5E12B2"/>
    <w:lvl w:ilvl="0" w:tplc="B6E61F82">
      <w:start w:val="75"/>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CF8C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E823F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6275C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522CF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82D58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4F697F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BE9F7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422DE9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6AD28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A24161"/>
    <w:multiLevelType w:val="hybridMultilevel"/>
    <w:tmpl w:val="F2D0AD5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2112901"/>
    <w:multiLevelType w:val="hybridMultilevel"/>
    <w:tmpl w:val="81040CB8"/>
    <w:lvl w:ilvl="0" w:tplc="4F34EE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E2AC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9814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FCF4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0C5C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C446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769E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B893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0EDB6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2BB1F84"/>
    <w:multiLevelType w:val="hybridMultilevel"/>
    <w:tmpl w:val="BC663242"/>
    <w:lvl w:ilvl="0" w:tplc="FFFFFFFF">
      <w:start w:val="20"/>
      <w:numFmt w:val="decimal"/>
      <w:lvlText w:val="%1."/>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5F71BF2"/>
    <w:multiLevelType w:val="hybridMultilevel"/>
    <w:tmpl w:val="10C25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105C6A"/>
    <w:multiLevelType w:val="hybridMultilevel"/>
    <w:tmpl w:val="3FC616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BB50094"/>
    <w:multiLevelType w:val="hybridMultilevel"/>
    <w:tmpl w:val="C3BCC020"/>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18" w15:restartNumberingAfterBreak="0">
    <w:nsid w:val="34777AAE"/>
    <w:multiLevelType w:val="hybridMultilevel"/>
    <w:tmpl w:val="5762E096"/>
    <w:lvl w:ilvl="0" w:tplc="08090001">
      <w:start w:val="1"/>
      <w:numFmt w:val="bullet"/>
      <w:lvlText w:val=""/>
      <w:lvlJc w:val="left"/>
      <w:pPr>
        <w:ind w:left="1567" w:hanging="360"/>
      </w:pPr>
      <w:rPr>
        <w:rFonts w:ascii="Symbol" w:hAnsi="Symbol" w:hint="default"/>
      </w:rPr>
    </w:lvl>
    <w:lvl w:ilvl="1" w:tplc="08090003" w:tentative="1">
      <w:start w:val="1"/>
      <w:numFmt w:val="bullet"/>
      <w:lvlText w:val="o"/>
      <w:lvlJc w:val="left"/>
      <w:pPr>
        <w:ind w:left="2287" w:hanging="360"/>
      </w:pPr>
      <w:rPr>
        <w:rFonts w:ascii="Courier New" w:hAnsi="Courier New" w:cs="Courier New" w:hint="default"/>
      </w:rPr>
    </w:lvl>
    <w:lvl w:ilvl="2" w:tplc="08090005" w:tentative="1">
      <w:start w:val="1"/>
      <w:numFmt w:val="bullet"/>
      <w:lvlText w:val=""/>
      <w:lvlJc w:val="left"/>
      <w:pPr>
        <w:ind w:left="3007" w:hanging="360"/>
      </w:pPr>
      <w:rPr>
        <w:rFonts w:ascii="Wingdings" w:hAnsi="Wingdings" w:hint="default"/>
      </w:rPr>
    </w:lvl>
    <w:lvl w:ilvl="3" w:tplc="08090001" w:tentative="1">
      <w:start w:val="1"/>
      <w:numFmt w:val="bullet"/>
      <w:lvlText w:val=""/>
      <w:lvlJc w:val="left"/>
      <w:pPr>
        <w:ind w:left="3727" w:hanging="360"/>
      </w:pPr>
      <w:rPr>
        <w:rFonts w:ascii="Symbol" w:hAnsi="Symbol" w:hint="default"/>
      </w:rPr>
    </w:lvl>
    <w:lvl w:ilvl="4" w:tplc="08090003" w:tentative="1">
      <w:start w:val="1"/>
      <w:numFmt w:val="bullet"/>
      <w:lvlText w:val="o"/>
      <w:lvlJc w:val="left"/>
      <w:pPr>
        <w:ind w:left="4447" w:hanging="360"/>
      </w:pPr>
      <w:rPr>
        <w:rFonts w:ascii="Courier New" w:hAnsi="Courier New" w:cs="Courier New" w:hint="default"/>
      </w:rPr>
    </w:lvl>
    <w:lvl w:ilvl="5" w:tplc="08090005" w:tentative="1">
      <w:start w:val="1"/>
      <w:numFmt w:val="bullet"/>
      <w:lvlText w:val=""/>
      <w:lvlJc w:val="left"/>
      <w:pPr>
        <w:ind w:left="5167" w:hanging="360"/>
      </w:pPr>
      <w:rPr>
        <w:rFonts w:ascii="Wingdings" w:hAnsi="Wingdings" w:hint="default"/>
      </w:rPr>
    </w:lvl>
    <w:lvl w:ilvl="6" w:tplc="08090001" w:tentative="1">
      <w:start w:val="1"/>
      <w:numFmt w:val="bullet"/>
      <w:lvlText w:val=""/>
      <w:lvlJc w:val="left"/>
      <w:pPr>
        <w:ind w:left="5887" w:hanging="360"/>
      </w:pPr>
      <w:rPr>
        <w:rFonts w:ascii="Symbol" w:hAnsi="Symbol" w:hint="default"/>
      </w:rPr>
    </w:lvl>
    <w:lvl w:ilvl="7" w:tplc="08090003" w:tentative="1">
      <w:start w:val="1"/>
      <w:numFmt w:val="bullet"/>
      <w:lvlText w:val="o"/>
      <w:lvlJc w:val="left"/>
      <w:pPr>
        <w:ind w:left="6607" w:hanging="360"/>
      </w:pPr>
      <w:rPr>
        <w:rFonts w:ascii="Courier New" w:hAnsi="Courier New" w:cs="Courier New" w:hint="default"/>
      </w:rPr>
    </w:lvl>
    <w:lvl w:ilvl="8" w:tplc="08090005" w:tentative="1">
      <w:start w:val="1"/>
      <w:numFmt w:val="bullet"/>
      <w:lvlText w:val=""/>
      <w:lvlJc w:val="left"/>
      <w:pPr>
        <w:ind w:left="7327" w:hanging="360"/>
      </w:pPr>
      <w:rPr>
        <w:rFonts w:ascii="Wingdings" w:hAnsi="Wingdings" w:hint="default"/>
      </w:rPr>
    </w:lvl>
  </w:abstractNum>
  <w:abstractNum w:abstractNumId="19" w15:restartNumberingAfterBreak="0">
    <w:nsid w:val="37CB30D5"/>
    <w:multiLevelType w:val="hybridMultilevel"/>
    <w:tmpl w:val="31F4B818"/>
    <w:lvl w:ilvl="0" w:tplc="0DD02378">
      <w:start w:val="59"/>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249DE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E277D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36EE6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C0155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FE684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742ABD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AA268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88346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9652082"/>
    <w:multiLevelType w:val="hybridMultilevel"/>
    <w:tmpl w:val="CB1C9866"/>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21" w15:restartNumberingAfterBreak="0">
    <w:nsid w:val="3A9F3820"/>
    <w:multiLevelType w:val="hybridMultilevel"/>
    <w:tmpl w:val="AA68F7CA"/>
    <w:lvl w:ilvl="0" w:tplc="A3102F30">
      <w:start w:val="6"/>
      <w:numFmt w:val="decimal"/>
      <w:lvlText w:val="%1"/>
      <w:lvlJc w:val="left"/>
      <w:pPr>
        <w:ind w:left="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90CD70">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0C3834">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AC03F0">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12BEB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926C28">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A84A4C">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0CC53E">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66C960">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EA75C07"/>
    <w:multiLevelType w:val="hybridMultilevel"/>
    <w:tmpl w:val="94FCEAE0"/>
    <w:lvl w:ilvl="0" w:tplc="2FAE84B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8827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32B4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A295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00EE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76D17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FE14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FA36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9625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EDB1530"/>
    <w:multiLevelType w:val="hybridMultilevel"/>
    <w:tmpl w:val="1FE05B36"/>
    <w:lvl w:ilvl="0" w:tplc="79064DEC">
      <w:start w:val="33"/>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7A42D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2C4DF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26F97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2EE10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7E5CB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0EEF6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0EFCD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54120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00F4334"/>
    <w:multiLevelType w:val="hybridMultilevel"/>
    <w:tmpl w:val="B3905360"/>
    <w:lvl w:ilvl="0" w:tplc="E9761008">
      <w:start w:val="55"/>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587AC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70851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CCCFA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0C5C9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1894F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50CAC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04D4B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FC65B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0BF147B"/>
    <w:multiLevelType w:val="hybridMultilevel"/>
    <w:tmpl w:val="CFE4E71C"/>
    <w:lvl w:ilvl="0" w:tplc="FFFFFFFF">
      <w:start w:val="20"/>
      <w:numFmt w:val="decimal"/>
      <w:lvlText w:val="%1."/>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4C0433E"/>
    <w:multiLevelType w:val="multilevel"/>
    <w:tmpl w:val="F10E4FD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5D07F29"/>
    <w:multiLevelType w:val="hybridMultilevel"/>
    <w:tmpl w:val="14CC1E56"/>
    <w:lvl w:ilvl="0" w:tplc="0B0E9DF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D84EA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E8AA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FA90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0CDA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848C6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8D8966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42C05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10718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9080700"/>
    <w:multiLevelType w:val="hybridMultilevel"/>
    <w:tmpl w:val="64D4752A"/>
    <w:lvl w:ilvl="0" w:tplc="4DAC3E30">
      <w:start w:val="1"/>
      <w:numFmt w:val="bullet"/>
      <w:lvlText w:val="•"/>
      <w:lvlJc w:val="left"/>
      <w:pPr>
        <w:ind w:left="1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98CC8C">
      <w:start w:val="1"/>
      <w:numFmt w:val="bullet"/>
      <w:lvlText w:val="o"/>
      <w:lvlJc w:val="left"/>
      <w:pPr>
        <w:ind w:left="1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049834">
      <w:start w:val="1"/>
      <w:numFmt w:val="bullet"/>
      <w:lvlText w:val="▪"/>
      <w:lvlJc w:val="left"/>
      <w:pPr>
        <w:ind w:left="2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C609B4">
      <w:start w:val="1"/>
      <w:numFmt w:val="bullet"/>
      <w:lvlText w:val="•"/>
      <w:lvlJc w:val="left"/>
      <w:pPr>
        <w:ind w:left="3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F675AC">
      <w:start w:val="1"/>
      <w:numFmt w:val="bullet"/>
      <w:lvlText w:val="o"/>
      <w:lvlJc w:val="left"/>
      <w:pPr>
        <w:ind w:left="3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1276F6">
      <w:start w:val="1"/>
      <w:numFmt w:val="bullet"/>
      <w:lvlText w:val="▪"/>
      <w:lvlJc w:val="left"/>
      <w:pPr>
        <w:ind w:left="4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4CE86C">
      <w:start w:val="1"/>
      <w:numFmt w:val="bullet"/>
      <w:lvlText w:val="•"/>
      <w:lvlJc w:val="left"/>
      <w:pPr>
        <w:ind w:left="5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AA7ACA">
      <w:start w:val="1"/>
      <w:numFmt w:val="bullet"/>
      <w:lvlText w:val="o"/>
      <w:lvlJc w:val="left"/>
      <w:pPr>
        <w:ind w:left="61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8A2D6A">
      <w:start w:val="1"/>
      <w:numFmt w:val="bullet"/>
      <w:lvlText w:val="▪"/>
      <w:lvlJc w:val="left"/>
      <w:pPr>
        <w:ind w:left="6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989512E"/>
    <w:multiLevelType w:val="multilevel"/>
    <w:tmpl w:val="4B0A48CC"/>
    <w:lvl w:ilvl="0">
      <w:start w:val="15"/>
      <w:numFmt w:val="decimal"/>
      <w:lvlText w:val="%1"/>
      <w:lvlJc w:val="left"/>
      <w:pPr>
        <w:ind w:left="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BB6528E"/>
    <w:multiLevelType w:val="hybridMultilevel"/>
    <w:tmpl w:val="9BF69258"/>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31" w15:restartNumberingAfterBreak="0">
    <w:nsid w:val="4D113C8D"/>
    <w:multiLevelType w:val="hybridMultilevel"/>
    <w:tmpl w:val="804C68E0"/>
    <w:lvl w:ilvl="0" w:tplc="B19C408E">
      <w:start w:val="73"/>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B6AAA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B2553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E092C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A874F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520E4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74463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F201B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D2C6F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0080D42"/>
    <w:multiLevelType w:val="hybridMultilevel"/>
    <w:tmpl w:val="866442DC"/>
    <w:lvl w:ilvl="0" w:tplc="5A1E9A78">
      <w:start w:val="16"/>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42062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BCA42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3E936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6858A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3278E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C689E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CC708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9CB83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0CC5FB0"/>
    <w:multiLevelType w:val="hybridMultilevel"/>
    <w:tmpl w:val="0352A0FE"/>
    <w:lvl w:ilvl="0" w:tplc="C8B0BFA0">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E2A42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624B18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26D56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3A582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42EC47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E692E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7666F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C88DE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2EA3395"/>
    <w:multiLevelType w:val="hybridMultilevel"/>
    <w:tmpl w:val="3F62F458"/>
    <w:lvl w:ilvl="0" w:tplc="08090001">
      <w:start w:val="1"/>
      <w:numFmt w:val="bullet"/>
      <w:lvlText w:val=""/>
      <w:lvlJc w:val="left"/>
      <w:pPr>
        <w:ind w:left="1900" w:hanging="360"/>
      </w:pPr>
      <w:rPr>
        <w:rFonts w:ascii="Symbol" w:hAnsi="Symbol" w:hint="default"/>
      </w:rPr>
    </w:lvl>
    <w:lvl w:ilvl="1" w:tplc="08090003" w:tentative="1">
      <w:start w:val="1"/>
      <w:numFmt w:val="bullet"/>
      <w:lvlText w:val="o"/>
      <w:lvlJc w:val="left"/>
      <w:pPr>
        <w:ind w:left="2620" w:hanging="360"/>
      </w:pPr>
      <w:rPr>
        <w:rFonts w:ascii="Courier New" w:hAnsi="Courier New" w:cs="Courier New" w:hint="default"/>
      </w:rPr>
    </w:lvl>
    <w:lvl w:ilvl="2" w:tplc="08090005" w:tentative="1">
      <w:start w:val="1"/>
      <w:numFmt w:val="bullet"/>
      <w:lvlText w:val=""/>
      <w:lvlJc w:val="left"/>
      <w:pPr>
        <w:ind w:left="3340" w:hanging="360"/>
      </w:pPr>
      <w:rPr>
        <w:rFonts w:ascii="Wingdings" w:hAnsi="Wingdings" w:hint="default"/>
      </w:rPr>
    </w:lvl>
    <w:lvl w:ilvl="3" w:tplc="08090001" w:tentative="1">
      <w:start w:val="1"/>
      <w:numFmt w:val="bullet"/>
      <w:lvlText w:val=""/>
      <w:lvlJc w:val="left"/>
      <w:pPr>
        <w:ind w:left="4060" w:hanging="360"/>
      </w:pPr>
      <w:rPr>
        <w:rFonts w:ascii="Symbol" w:hAnsi="Symbol" w:hint="default"/>
      </w:rPr>
    </w:lvl>
    <w:lvl w:ilvl="4" w:tplc="08090003" w:tentative="1">
      <w:start w:val="1"/>
      <w:numFmt w:val="bullet"/>
      <w:lvlText w:val="o"/>
      <w:lvlJc w:val="left"/>
      <w:pPr>
        <w:ind w:left="4780" w:hanging="360"/>
      </w:pPr>
      <w:rPr>
        <w:rFonts w:ascii="Courier New" w:hAnsi="Courier New" w:cs="Courier New" w:hint="default"/>
      </w:rPr>
    </w:lvl>
    <w:lvl w:ilvl="5" w:tplc="08090005" w:tentative="1">
      <w:start w:val="1"/>
      <w:numFmt w:val="bullet"/>
      <w:lvlText w:val=""/>
      <w:lvlJc w:val="left"/>
      <w:pPr>
        <w:ind w:left="5500" w:hanging="360"/>
      </w:pPr>
      <w:rPr>
        <w:rFonts w:ascii="Wingdings" w:hAnsi="Wingdings" w:hint="default"/>
      </w:rPr>
    </w:lvl>
    <w:lvl w:ilvl="6" w:tplc="08090001" w:tentative="1">
      <w:start w:val="1"/>
      <w:numFmt w:val="bullet"/>
      <w:lvlText w:val=""/>
      <w:lvlJc w:val="left"/>
      <w:pPr>
        <w:ind w:left="6220" w:hanging="360"/>
      </w:pPr>
      <w:rPr>
        <w:rFonts w:ascii="Symbol" w:hAnsi="Symbol" w:hint="default"/>
      </w:rPr>
    </w:lvl>
    <w:lvl w:ilvl="7" w:tplc="08090003" w:tentative="1">
      <w:start w:val="1"/>
      <w:numFmt w:val="bullet"/>
      <w:lvlText w:val="o"/>
      <w:lvlJc w:val="left"/>
      <w:pPr>
        <w:ind w:left="6940" w:hanging="360"/>
      </w:pPr>
      <w:rPr>
        <w:rFonts w:ascii="Courier New" w:hAnsi="Courier New" w:cs="Courier New" w:hint="default"/>
      </w:rPr>
    </w:lvl>
    <w:lvl w:ilvl="8" w:tplc="08090005" w:tentative="1">
      <w:start w:val="1"/>
      <w:numFmt w:val="bullet"/>
      <w:lvlText w:val=""/>
      <w:lvlJc w:val="left"/>
      <w:pPr>
        <w:ind w:left="7660" w:hanging="360"/>
      </w:pPr>
      <w:rPr>
        <w:rFonts w:ascii="Wingdings" w:hAnsi="Wingdings" w:hint="default"/>
      </w:rPr>
    </w:lvl>
  </w:abstractNum>
  <w:abstractNum w:abstractNumId="35" w15:restartNumberingAfterBreak="0">
    <w:nsid w:val="54285B3B"/>
    <w:multiLevelType w:val="hybridMultilevel"/>
    <w:tmpl w:val="71567A7E"/>
    <w:lvl w:ilvl="0" w:tplc="D03629AE">
      <w:start w:val="70"/>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AE9AA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AEC43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86CC1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FE45D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672AC9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4AFE8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30A5B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94EA5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42F6886"/>
    <w:multiLevelType w:val="hybridMultilevel"/>
    <w:tmpl w:val="51EC41F2"/>
    <w:lvl w:ilvl="0" w:tplc="418857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AA369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D485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58A1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6E82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4EE139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FCD9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72C11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5070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A6929E7"/>
    <w:multiLevelType w:val="hybridMultilevel"/>
    <w:tmpl w:val="775A28AC"/>
    <w:lvl w:ilvl="0" w:tplc="CEECAA44">
      <w:start w:val="46"/>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26179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445FB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8E9A4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147D5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1AF7A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B456D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9C42F0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76264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C4762DA"/>
    <w:multiLevelType w:val="hybridMultilevel"/>
    <w:tmpl w:val="0D28FC62"/>
    <w:lvl w:ilvl="0" w:tplc="FEC67F1E">
      <w:start w:val="20"/>
      <w:numFmt w:val="decimal"/>
      <w:lvlText w:val="%1."/>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B8019E">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2BE9A5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F45ED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22BE7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7A8B9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18A6C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E6ED5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86ABA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E1641EC"/>
    <w:multiLevelType w:val="hybridMultilevel"/>
    <w:tmpl w:val="6D34BD7E"/>
    <w:lvl w:ilvl="0" w:tplc="0BDEBD1C">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964244">
      <w:start w:val="1"/>
      <w:numFmt w:val="bullet"/>
      <w:lvlText w:val="o"/>
      <w:lvlJc w:val="left"/>
      <w:pPr>
        <w:ind w:left="18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126532">
      <w:start w:val="1"/>
      <w:numFmt w:val="bullet"/>
      <w:lvlText w:val="▪"/>
      <w:lvlJc w:val="left"/>
      <w:pPr>
        <w:ind w:left="25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CA0B06">
      <w:start w:val="1"/>
      <w:numFmt w:val="bullet"/>
      <w:lvlText w:val="•"/>
      <w:lvlJc w:val="left"/>
      <w:pPr>
        <w:ind w:left="3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4A9012">
      <w:start w:val="1"/>
      <w:numFmt w:val="bullet"/>
      <w:lvlText w:val="o"/>
      <w:lvlJc w:val="left"/>
      <w:pPr>
        <w:ind w:left="40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BA18E4">
      <w:start w:val="1"/>
      <w:numFmt w:val="bullet"/>
      <w:lvlText w:val="▪"/>
      <w:lvlJc w:val="left"/>
      <w:pPr>
        <w:ind w:left="47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C6D438">
      <w:start w:val="1"/>
      <w:numFmt w:val="bullet"/>
      <w:lvlText w:val="•"/>
      <w:lvlJc w:val="left"/>
      <w:pPr>
        <w:ind w:left="5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E0D400">
      <w:start w:val="1"/>
      <w:numFmt w:val="bullet"/>
      <w:lvlText w:val="o"/>
      <w:lvlJc w:val="left"/>
      <w:pPr>
        <w:ind w:left="61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26CF94">
      <w:start w:val="1"/>
      <w:numFmt w:val="bullet"/>
      <w:lvlText w:val="▪"/>
      <w:lvlJc w:val="left"/>
      <w:pPr>
        <w:ind w:left="68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E801B6D"/>
    <w:multiLevelType w:val="multilevel"/>
    <w:tmpl w:val="D8BACE9E"/>
    <w:lvl w:ilvl="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5F3F3C43"/>
    <w:multiLevelType w:val="hybridMultilevel"/>
    <w:tmpl w:val="16B8D7E2"/>
    <w:lvl w:ilvl="0" w:tplc="774E83DC">
      <w:start w:val="27"/>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924A0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5C818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F8168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8467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AA96B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06CFE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9A69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E4856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1057998"/>
    <w:multiLevelType w:val="hybridMultilevel"/>
    <w:tmpl w:val="E168DBEE"/>
    <w:lvl w:ilvl="0" w:tplc="EC7ABE96">
      <w:start w:val="1"/>
      <w:numFmt w:val="bullet"/>
      <w:lvlText w:val=""/>
      <w:lvlJc w:val="left"/>
      <w:pPr>
        <w:ind w:left="720" w:hanging="360"/>
      </w:pPr>
      <w:rPr>
        <w:rFonts w:ascii="Symbol" w:hAnsi="Symbol" w:hint="default"/>
      </w:rPr>
    </w:lvl>
    <w:lvl w:ilvl="1" w:tplc="25E65416">
      <w:start w:val="1"/>
      <w:numFmt w:val="bullet"/>
      <w:lvlText w:val="o"/>
      <w:lvlJc w:val="left"/>
      <w:pPr>
        <w:ind w:left="1440" w:hanging="360"/>
      </w:pPr>
      <w:rPr>
        <w:rFonts w:ascii="Courier New" w:hAnsi="Courier New" w:hint="default"/>
      </w:rPr>
    </w:lvl>
    <w:lvl w:ilvl="2" w:tplc="4B927072">
      <w:start w:val="1"/>
      <w:numFmt w:val="bullet"/>
      <w:lvlText w:val=""/>
      <w:lvlJc w:val="left"/>
      <w:pPr>
        <w:ind w:left="2160" w:hanging="360"/>
      </w:pPr>
      <w:rPr>
        <w:rFonts w:ascii="Wingdings" w:hAnsi="Wingdings" w:hint="default"/>
      </w:rPr>
    </w:lvl>
    <w:lvl w:ilvl="3" w:tplc="5B009E5E">
      <w:start w:val="1"/>
      <w:numFmt w:val="bullet"/>
      <w:lvlText w:val=""/>
      <w:lvlJc w:val="left"/>
      <w:pPr>
        <w:ind w:left="2880" w:hanging="360"/>
      </w:pPr>
      <w:rPr>
        <w:rFonts w:ascii="Symbol" w:hAnsi="Symbol" w:hint="default"/>
      </w:rPr>
    </w:lvl>
    <w:lvl w:ilvl="4" w:tplc="EB047A60">
      <w:start w:val="1"/>
      <w:numFmt w:val="bullet"/>
      <w:lvlText w:val="o"/>
      <w:lvlJc w:val="left"/>
      <w:pPr>
        <w:ind w:left="3600" w:hanging="360"/>
      </w:pPr>
      <w:rPr>
        <w:rFonts w:ascii="Courier New" w:hAnsi="Courier New" w:hint="default"/>
      </w:rPr>
    </w:lvl>
    <w:lvl w:ilvl="5" w:tplc="2A489142">
      <w:start w:val="1"/>
      <w:numFmt w:val="bullet"/>
      <w:lvlText w:val=""/>
      <w:lvlJc w:val="left"/>
      <w:pPr>
        <w:ind w:left="4320" w:hanging="360"/>
      </w:pPr>
      <w:rPr>
        <w:rFonts w:ascii="Wingdings" w:hAnsi="Wingdings" w:hint="default"/>
      </w:rPr>
    </w:lvl>
    <w:lvl w:ilvl="6" w:tplc="F4C4A830">
      <w:start w:val="1"/>
      <w:numFmt w:val="bullet"/>
      <w:lvlText w:val=""/>
      <w:lvlJc w:val="left"/>
      <w:pPr>
        <w:ind w:left="5040" w:hanging="360"/>
      </w:pPr>
      <w:rPr>
        <w:rFonts w:ascii="Symbol" w:hAnsi="Symbol" w:hint="default"/>
      </w:rPr>
    </w:lvl>
    <w:lvl w:ilvl="7" w:tplc="A8E85A48">
      <w:start w:val="1"/>
      <w:numFmt w:val="bullet"/>
      <w:lvlText w:val="o"/>
      <w:lvlJc w:val="left"/>
      <w:pPr>
        <w:ind w:left="5760" w:hanging="360"/>
      </w:pPr>
      <w:rPr>
        <w:rFonts w:ascii="Courier New" w:hAnsi="Courier New" w:hint="default"/>
      </w:rPr>
    </w:lvl>
    <w:lvl w:ilvl="8" w:tplc="E44482E2">
      <w:start w:val="1"/>
      <w:numFmt w:val="bullet"/>
      <w:lvlText w:val=""/>
      <w:lvlJc w:val="left"/>
      <w:pPr>
        <w:ind w:left="6480" w:hanging="360"/>
      </w:pPr>
      <w:rPr>
        <w:rFonts w:ascii="Wingdings" w:hAnsi="Wingdings" w:hint="default"/>
      </w:rPr>
    </w:lvl>
  </w:abstractNum>
  <w:abstractNum w:abstractNumId="43" w15:restartNumberingAfterBreak="0">
    <w:nsid w:val="68D2039B"/>
    <w:multiLevelType w:val="hybridMultilevel"/>
    <w:tmpl w:val="E0884DFE"/>
    <w:lvl w:ilvl="0" w:tplc="69568376">
      <w:start w:val="1"/>
      <w:numFmt w:val="decimal"/>
      <w:lvlText w:val="%1"/>
      <w:lvlJc w:val="left"/>
      <w:pPr>
        <w:ind w:left="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DE30E4">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324A2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5AF356">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A65286">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42CB6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9ABDF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42CA8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1A2A30">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BA020B0"/>
    <w:multiLevelType w:val="hybridMultilevel"/>
    <w:tmpl w:val="BEC41B10"/>
    <w:lvl w:ilvl="0" w:tplc="FFFFFFFF">
      <w:start w:val="20"/>
      <w:numFmt w:val="decimal"/>
      <w:lvlText w:val="%1."/>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C385DEC"/>
    <w:multiLevelType w:val="hybridMultilevel"/>
    <w:tmpl w:val="F6801F0E"/>
    <w:lvl w:ilvl="0" w:tplc="9EEA0EC4">
      <w:start w:val="2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FCC2C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FAE54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38C4C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481F8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46F74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12C7B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AEC5C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08179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19C383A"/>
    <w:multiLevelType w:val="hybridMultilevel"/>
    <w:tmpl w:val="79869058"/>
    <w:lvl w:ilvl="0" w:tplc="ED764CD6">
      <w:start w:val="3"/>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D44EA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4C12C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2E52D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88810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60D86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A0366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FEB5B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3891C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27F4CC5"/>
    <w:multiLevelType w:val="hybridMultilevel"/>
    <w:tmpl w:val="ADE24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536B08"/>
    <w:multiLevelType w:val="hybridMultilevel"/>
    <w:tmpl w:val="B1407DD0"/>
    <w:lvl w:ilvl="0" w:tplc="2890A71E">
      <w:start w:val="6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CC2E5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34D47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00D26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9CBCC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E249F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66C66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EAA28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0BE80B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058164682">
    <w:abstractNumId w:val="33"/>
  </w:num>
  <w:num w:numId="2" w16cid:durableId="230507804">
    <w:abstractNumId w:val="46"/>
  </w:num>
  <w:num w:numId="3" w16cid:durableId="1686399646">
    <w:abstractNumId w:val="7"/>
  </w:num>
  <w:num w:numId="4" w16cid:durableId="789014005">
    <w:abstractNumId w:val="2"/>
  </w:num>
  <w:num w:numId="5" w16cid:durableId="1855879382">
    <w:abstractNumId w:val="32"/>
  </w:num>
  <w:num w:numId="6" w16cid:durableId="204490146">
    <w:abstractNumId w:val="38"/>
  </w:num>
  <w:num w:numId="7" w16cid:durableId="1898127791">
    <w:abstractNumId w:val="45"/>
  </w:num>
  <w:num w:numId="8" w16cid:durableId="956527228">
    <w:abstractNumId w:val="41"/>
  </w:num>
  <w:num w:numId="9" w16cid:durableId="26806873">
    <w:abstractNumId w:val="23"/>
  </w:num>
  <w:num w:numId="10" w16cid:durableId="10883375">
    <w:abstractNumId w:val="4"/>
  </w:num>
  <w:num w:numId="11" w16cid:durableId="1200623607">
    <w:abstractNumId w:val="3"/>
  </w:num>
  <w:num w:numId="12" w16cid:durableId="1517424730">
    <w:abstractNumId w:val="37"/>
  </w:num>
  <w:num w:numId="13" w16cid:durableId="1690522691">
    <w:abstractNumId w:val="5"/>
  </w:num>
  <w:num w:numId="14" w16cid:durableId="1210219923">
    <w:abstractNumId w:val="24"/>
  </w:num>
  <w:num w:numId="15" w16cid:durableId="1473597199">
    <w:abstractNumId w:val="19"/>
  </w:num>
  <w:num w:numId="16" w16cid:durableId="2134446646">
    <w:abstractNumId w:val="48"/>
  </w:num>
  <w:num w:numId="17" w16cid:durableId="1903518466">
    <w:abstractNumId w:val="6"/>
  </w:num>
  <w:num w:numId="18" w16cid:durableId="740718604">
    <w:abstractNumId w:val="35"/>
  </w:num>
  <w:num w:numId="19" w16cid:durableId="264778052">
    <w:abstractNumId w:val="39"/>
  </w:num>
  <w:num w:numId="20" w16cid:durableId="1840459643">
    <w:abstractNumId w:val="31"/>
  </w:num>
  <w:num w:numId="21" w16cid:durableId="638606228">
    <w:abstractNumId w:val="10"/>
  </w:num>
  <w:num w:numId="22" w16cid:durableId="1872525536">
    <w:abstractNumId w:val="36"/>
  </w:num>
  <w:num w:numId="23" w16cid:durableId="1908883994">
    <w:abstractNumId w:val="27"/>
  </w:num>
  <w:num w:numId="24" w16cid:durableId="1660768262">
    <w:abstractNumId w:val="22"/>
  </w:num>
  <w:num w:numId="25" w16cid:durableId="833104631">
    <w:abstractNumId w:val="13"/>
  </w:num>
  <w:num w:numId="26" w16cid:durableId="1193499647">
    <w:abstractNumId w:val="1"/>
  </w:num>
  <w:num w:numId="27" w16cid:durableId="898638064">
    <w:abstractNumId w:val="8"/>
  </w:num>
  <w:num w:numId="28" w16cid:durableId="204172400">
    <w:abstractNumId w:val="0"/>
  </w:num>
  <w:num w:numId="29" w16cid:durableId="1330400784">
    <w:abstractNumId w:val="47"/>
  </w:num>
  <w:num w:numId="30" w16cid:durableId="805006420">
    <w:abstractNumId w:val="9"/>
  </w:num>
  <w:num w:numId="31" w16cid:durableId="1446729896">
    <w:abstractNumId w:val="12"/>
  </w:num>
  <w:num w:numId="32" w16cid:durableId="911232948">
    <w:abstractNumId w:val="44"/>
  </w:num>
  <w:num w:numId="33" w16cid:durableId="1092706082">
    <w:abstractNumId w:val="14"/>
  </w:num>
  <w:num w:numId="34" w16cid:durableId="1991326506">
    <w:abstractNumId w:val="25"/>
  </w:num>
  <w:num w:numId="35" w16cid:durableId="1719818426">
    <w:abstractNumId w:val="42"/>
  </w:num>
  <w:num w:numId="36" w16cid:durableId="1317303839">
    <w:abstractNumId w:val="26"/>
  </w:num>
  <w:num w:numId="37" w16cid:durableId="1697151715">
    <w:abstractNumId w:val="11"/>
  </w:num>
  <w:num w:numId="38" w16cid:durableId="539712368">
    <w:abstractNumId w:val="15"/>
  </w:num>
  <w:num w:numId="39" w16cid:durableId="1399402624">
    <w:abstractNumId w:val="34"/>
  </w:num>
  <w:num w:numId="40" w16cid:durableId="443963715">
    <w:abstractNumId w:val="16"/>
  </w:num>
  <w:num w:numId="41" w16cid:durableId="292180987">
    <w:abstractNumId w:val="28"/>
  </w:num>
  <w:num w:numId="42" w16cid:durableId="1519781362">
    <w:abstractNumId w:val="43"/>
  </w:num>
  <w:num w:numId="43" w16cid:durableId="321473056">
    <w:abstractNumId w:val="40"/>
  </w:num>
  <w:num w:numId="44" w16cid:durableId="1615017647">
    <w:abstractNumId w:val="21"/>
  </w:num>
  <w:num w:numId="45" w16cid:durableId="1580560378">
    <w:abstractNumId w:val="29"/>
  </w:num>
  <w:num w:numId="46" w16cid:durableId="1295915724">
    <w:abstractNumId w:val="30"/>
  </w:num>
  <w:num w:numId="47" w16cid:durableId="1124082003">
    <w:abstractNumId w:val="18"/>
  </w:num>
  <w:num w:numId="48" w16cid:durableId="1331329600">
    <w:abstractNumId w:val="17"/>
  </w:num>
  <w:num w:numId="49" w16cid:durableId="5463351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729"/>
    <w:rsid w:val="00006662"/>
    <w:rsid w:val="0000726B"/>
    <w:rsid w:val="00035400"/>
    <w:rsid w:val="00035D06"/>
    <w:rsid w:val="00044F3A"/>
    <w:rsid w:val="00072714"/>
    <w:rsid w:val="0007303D"/>
    <w:rsid w:val="00073D31"/>
    <w:rsid w:val="00075325"/>
    <w:rsid w:val="00096F1E"/>
    <w:rsid w:val="000A0A33"/>
    <w:rsid w:val="000A3D88"/>
    <w:rsid w:val="000A6F33"/>
    <w:rsid w:val="000B769A"/>
    <w:rsid w:val="000C1EB1"/>
    <w:rsid w:val="000C5F7E"/>
    <w:rsid w:val="000D1408"/>
    <w:rsid w:val="000E7220"/>
    <w:rsid w:val="000F0A22"/>
    <w:rsid w:val="000F4A53"/>
    <w:rsid w:val="0010006B"/>
    <w:rsid w:val="001016E4"/>
    <w:rsid w:val="00122BFF"/>
    <w:rsid w:val="00125E1E"/>
    <w:rsid w:val="00132019"/>
    <w:rsid w:val="00136345"/>
    <w:rsid w:val="0013777B"/>
    <w:rsid w:val="00137B40"/>
    <w:rsid w:val="00147FA4"/>
    <w:rsid w:val="001534A1"/>
    <w:rsid w:val="0017054F"/>
    <w:rsid w:val="001730F8"/>
    <w:rsid w:val="00175122"/>
    <w:rsid w:val="00176D3F"/>
    <w:rsid w:val="001A450C"/>
    <w:rsid w:val="001A66A8"/>
    <w:rsid w:val="001A6D67"/>
    <w:rsid w:val="001B78BB"/>
    <w:rsid w:val="001C3D1F"/>
    <w:rsid w:val="001E1257"/>
    <w:rsid w:val="00200BB5"/>
    <w:rsid w:val="002011BC"/>
    <w:rsid w:val="00207FB7"/>
    <w:rsid w:val="00213E78"/>
    <w:rsid w:val="002152FC"/>
    <w:rsid w:val="0022425E"/>
    <w:rsid w:val="002332AC"/>
    <w:rsid w:val="00245D3A"/>
    <w:rsid w:val="002468A3"/>
    <w:rsid w:val="0024747E"/>
    <w:rsid w:val="00251433"/>
    <w:rsid w:val="00252019"/>
    <w:rsid w:val="0025501C"/>
    <w:rsid w:val="002567B9"/>
    <w:rsid w:val="002642EE"/>
    <w:rsid w:val="0027615E"/>
    <w:rsid w:val="00283F9A"/>
    <w:rsid w:val="00290CA3"/>
    <w:rsid w:val="00295348"/>
    <w:rsid w:val="002B5D7D"/>
    <w:rsid w:val="002B7ACE"/>
    <w:rsid w:val="002C3A9C"/>
    <w:rsid w:val="002D08AF"/>
    <w:rsid w:val="002D31F9"/>
    <w:rsid w:val="002E7DA6"/>
    <w:rsid w:val="00312384"/>
    <w:rsid w:val="00323D76"/>
    <w:rsid w:val="003247BB"/>
    <w:rsid w:val="0033755F"/>
    <w:rsid w:val="00340525"/>
    <w:rsid w:val="00351897"/>
    <w:rsid w:val="0035225A"/>
    <w:rsid w:val="00356654"/>
    <w:rsid w:val="0036387B"/>
    <w:rsid w:val="00366A05"/>
    <w:rsid w:val="003724C9"/>
    <w:rsid w:val="00376652"/>
    <w:rsid w:val="00376668"/>
    <w:rsid w:val="0038130C"/>
    <w:rsid w:val="003848F6"/>
    <w:rsid w:val="00385371"/>
    <w:rsid w:val="0039129B"/>
    <w:rsid w:val="003922A4"/>
    <w:rsid w:val="003A19C1"/>
    <w:rsid w:val="003A4729"/>
    <w:rsid w:val="003C202F"/>
    <w:rsid w:val="003C5321"/>
    <w:rsid w:val="003C5922"/>
    <w:rsid w:val="003C6320"/>
    <w:rsid w:val="003D456C"/>
    <w:rsid w:val="003D4A1E"/>
    <w:rsid w:val="003E1A4D"/>
    <w:rsid w:val="00433917"/>
    <w:rsid w:val="0044499C"/>
    <w:rsid w:val="00451AC3"/>
    <w:rsid w:val="004525A6"/>
    <w:rsid w:val="00460610"/>
    <w:rsid w:val="004610D8"/>
    <w:rsid w:val="0046781E"/>
    <w:rsid w:val="0049637B"/>
    <w:rsid w:val="004A0FB8"/>
    <w:rsid w:val="004A1917"/>
    <w:rsid w:val="004A58B7"/>
    <w:rsid w:val="004A6B57"/>
    <w:rsid w:val="004C44F9"/>
    <w:rsid w:val="004D5DB0"/>
    <w:rsid w:val="004E61D9"/>
    <w:rsid w:val="004F0A84"/>
    <w:rsid w:val="004F5273"/>
    <w:rsid w:val="004F53D5"/>
    <w:rsid w:val="00500230"/>
    <w:rsid w:val="005111F6"/>
    <w:rsid w:val="00521709"/>
    <w:rsid w:val="00523B98"/>
    <w:rsid w:val="00525FBD"/>
    <w:rsid w:val="005364A4"/>
    <w:rsid w:val="00543AEC"/>
    <w:rsid w:val="00550D37"/>
    <w:rsid w:val="0055522A"/>
    <w:rsid w:val="00563776"/>
    <w:rsid w:val="0056763E"/>
    <w:rsid w:val="00576522"/>
    <w:rsid w:val="00577C6B"/>
    <w:rsid w:val="0059073A"/>
    <w:rsid w:val="005941D2"/>
    <w:rsid w:val="005B23CD"/>
    <w:rsid w:val="005C42CD"/>
    <w:rsid w:val="005D12C0"/>
    <w:rsid w:val="005D4465"/>
    <w:rsid w:val="005E1BD5"/>
    <w:rsid w:val="005E4C65"/>
    <w:rsid w:val="005E5191"/>
    <w:rsid w:val="005E5E69"/>
    <w:rsid w:val="005F223F"/>
    <w:rsid w:val="005F601D"/>
    <w:rsid w:val="005F74B3"/>
    <w:rsid w:val="005F7C27"/>
    <w:rsid w:val="00603E9B"/>
    <w:rsid w:val="006146A2"/>
    <w:rsid w:val="00617328"/>
    <w:rsid w:val="0062108C"/>
    <w:rsid w:val="006314D6"/>
    <w:rsid w:val="00633BA6"/>
    <w:rsid w:val="00640D3F"/>
    <w:rsid w:val="0065041E"/>
    <w:rsid w:val="006632E7"/>
    <w:rsid w:val="006639E8"/>
    <w:rsid w:val="00664E40"/>
    <w:rsid w:val="0067673B"/>
    <w:rsid w:val="00692479"/>
    <w:rsid w:val="006A52DE"/>
    <w:rsid w:val="006B0CB3"/>
    <w:rsid w:val="006B4CBE"/>
    <w:rsid w:val="006B6915"/>
    <w:rsid w:val="006C07C5"/>
    <w:rsid w:val="006F08BA"/>
    <w:rsid w:val="006F5952"/>
    <w:rsid w:val="006F733A"/>
    <w:rsid w:val="007002C5"/>
    <w:rsid w:val="00704320"/>
    <w:rsid w:val="00707CD0"/>
    <w:rsid w:val="007147F1"/>
    <w:rsid w:val="007206D1"/>
    <w:rsid w:val="00727F60"/>
    <w:rsid w:val="00734EA3"/>
    <w:rsid w:val="007406DA"/>
    <w:rsid w:val="007408BB"/>
    <w:rsid w:val="0074471D"/>
    <w:rsid w:val="00781DF2"/>
    <w:rsid w:val="007835F6"/>
    <w:rsid w:val="00785DA5"/>
    <w:rsid w:val="007867E8"/>
    <w:rsid w:val="007950DF"/>
    <w:rsid w:val="007953A2"/>
    <w:rsid w:val="007C1F43"/>
    <w:rsid w:val="007C373F"/>
    <w:rsid w:val="007D1D0B"/>
    <w:rsid w:val="007E25DF"/>
    <w:rsid w:val="007E4B67"/>
    <w:rsid w:val="007F041A"/>
    <w:rsid w:val="007F2E71"/>
    <w:rsid w:val="007F364B"/>
    <w:rsid w:val="007F3693"/>
    <w:rsid w:val="00804A5C"/>
    <w:rsid w:val="00805CCF"/>
    <w:rsid w:val="0081352C"/>
    <w:rsid w:val="00817EB6"/>
    <w:rsid w:val="008221C8"/>
    <w:rsid w:val="008338ED"/>
    <w:rsid w:val="00842EDC"/>
    <w:rsid w:val="00851498"/>
    <w:rsid w:val="00854442"/>
    <w:rsid w:val="0086054D"/>
    <w:rsid w:val="0086296D"/>
    <w:rsid w:val="0086316C"/>
    <w:rsid w:val="00870D6C"/>
    <w:rsid w:val="008770F0"/>
    <w:rsid w:val="0088712E"/>
    <w:rsid w:val="008901BF"/>
    <w:rsid w:val="00896428"/>
    <w:rsid w:val="008A04CE"/>
    <w:rsid w:val="008A34BB"/>
    <w:rsid w:val="008A56C6"/>
    <w:rsid w:val="008B265B"/>
    <w:rsid w:val="008E295C"/>
    <w:rsid w:val="008E2BDB"/>
    <w:rsid w:val="008F7E8C"/>
    <w:rsid w:val="00932C80"/>
    <w:rsid w:val="00934D6B"/>
    <w:rsid w:val="009747E2"/>
    <w:rsid w:val="009761AE"/>
    <w:rsid w:val="0098185C"/>
    <w:rsid w:val="00991AD0"/>
    <w:rsid w:val="009C10B0"/>
    <w:rsid w:val="009D4B62"/>
    <w:rsid w:val="009D77AA"/>
    <w:rsid w:val="009E107C"/>
    <w:rsid w:val="009F06A7"/>
    <w:rsid w:val="009F0E2A"/>
    <w:rsid w:val="009F69C2"/>
    <w:rsid w:val="00A06797"/>
    <w:rsid w:val="00A20AD0"/>
    <w:rsid w:val="00A368C1"/>
    <w:rsid w:val="00A40D1B"/>
    <w:rsid w:val="00A4212C"/>
    <w:rsid w:val="00A456C4"/>
    <w:rsid w:val="00A46A42"/>
    <w:rsid w:val="00A53140"/>
    <w:rsid w:val="00A6502A"/>
    <w:rsid w:val="00A67F96"/>
    <w:rsid w:val="00A70BBD"/>
    <w:rsid w:val="00A7281F"/>
    <w:rsid w:val="00A76E95"/>
    <w:rsid w:val="00A800A3"/>
    <w:rsid w:val="00A83523"/>
    <w:rsid w:val="00A94320"/>
    <w:rsid w:val="00A97FB9"/>
    <w:rsid w:val="00AA59AD"/>
    <w:rsid w:val="00AB1CCC"/>
    <w:rsid w:val="00AB2396"/>
    <w:rsid w:val="00AB24FB"/>
    <w:rsid w:val="00AC4326"/>
    <w:rsid w:val="00AD2896"/>
    <w:rsid w:val="00AD30EE"/>
    <w:rsid w:val="00AD333F"/>
    <w:rsid w:val="00AD3C5B"/>
    <w:rsid w:val="00AE3B88"/>
    <w:rsid w:val="00AE69E9"/>
    <w:rsid w:val="00AF0F12"/>
    <w:rsid w:val="00AF5214"/>
    <w:rsid w:val="00AF6DC3"/>
    <w:rsid w:val="00B0669D"/>
    <w:rsid w:val="00B1263F"/>
    <w:rsid w:val="00B1330E"/>
    <w:rsid w:val="00B2534B"/>
    <w:rsid w:val="00B354B4"/>
    <w:rsid w:val="00B43DE1"/>
    <w:rsid w:val="00B43FE3"/>
    <w:rsid w:val="00B516D2"/>
    <w:rsid w:val="00B5296F"/>
    <w:rsid w:val="00B62DC7"/>
    <w:rsid w:val="00B646A7"/>
    <w:rsid w:val="00B66D7C"/>
    <w:rsid w:val="00B72083"/>
    <w:rsid w:val="00B8389C"/>
    <w:rsid w:val="00B97452"/>
    <w:rsid w:val="00B97B04"/>
    <w:rsid w:val="00BB727A"/>
    <w:rsid w:val="00BC33D8"/>
    <w:rsid w:val="00BD156E"/>
    <w:rsid w:val="00BD456C"/>
    <w:rsid w:val="00BD6D0B"/>
    <w:rsid w:val="00BE236A"/>
    <w:rsid w:val="00BE3C2D"/>
    <w:rsid w:val="00BF001D"/>
    <w:rsid w:val="00BF4AE6"/>
    <w:rsid w:val="00BF6FF3"/>
    <w:rsid w:val="00BF7376"/>
    <w:rsid w:val="00C14A9E"/>
    <w:rsid w:val="00C24E4B"/>
    <w:rsid w:val="00C31448"/>
    <w:rsid w:val="00C40971"/>
    <w:rsid w:val="00C4729E"/>
    <w:rsid w:val="00C5778B"/>
    <w:rsid w:val="00C67298"/>
    <w:rsid w:val="00C70F6E"/>
    <w:rsid w:val="00C722BA"/>
    <w:rsid w:val="00C738E0"/>
    <w:rsid w:val="00C85572"/>
    <w:rsid w:val="00C90F11"/>
    <w:rsid w:val="00CA3778"/>
    <w:rsid w:val="00CB453E"/>
    <w:rsid w:val="00CC0D1C"/>
    <w:rsid w:val="00CC534F"/>
    <w:rsid w:val="00CE71E0"/>
    <w:rsid w:val="00D016C4"/>
    <w:rsid w:val="00D106A9"/>
    <w:rsid w:val="00D12755"/>
    <w:rsid w:val="00D218E4"/>
    <w:rsid w:val="00D255C7"/>
    <w:rsid w:val="00D316A2"/>
    <w:rsid w:val="00D35350"/>
    <w:rsid w:val="00D40F31"/>
    <w:rsid w:val="00D41D96"/>
    <w:rsid w:val="00D44A61"/>
    <w:rsid w:val="00D46114"/>
    <w:rsid w:val="00D479F0"/>
    <w:rsid w:val="00D54FF6"/>
    <w:rsid w:val="00D5795F"/>
    <w:rsid w:val="00D61C13"/>
    <w:rsid w:val="00D774A3"/>
    <w:rsid w:val="00D944A5"/>
    <w:rsid w:val="00D95EF4"/>
    <w:rsid w:val="00D95F17"/>
    <w:rsid w:val="00DA0C73"/>
    <w:rsid w:val="00DA1649"/>
    <w:rsid w:val="00DA60CB"/>
    <w:rsid w:val="00DC0E3F"/>
    <w:rsid w:val="00DE1723"/>
    <w:rsid w:val="00DE30F7"/>
    <w:rsid w:val="00DE64F7"/>
    <w:rsid w:val="00E000EC"/>
    <w:rsid w:val="00E12DFB"/>
    <w:rsid w:val="00E1301E"/>
    <w:rsid w:val="00E20EC4"/>
    <w:rsid w:val="00E27B42"/>
    <w:rsid w:val="00E3020D"/>
    <w:rsid w:val="00E31AAE"/>
    <w:rsid w:val="00E32A24"/>
    <w:rsid w:val="00E359C6"/>
    <w:rsid w:val="00E44D1A"/>
    <w:rsid w:val="00E52568"/>
    <w:rsid w:val="00E5662E"/>
    <w:rsid w:val="00E83828"/>
    <w:rsid w:val="00E97690"/>
    <w:rsid w:val="00E97AF8"/>
    <w:rsid w:val="00EA0491"/>
    <w:rsid w:val="00EA45BB"/>
    <w:rsid w:val="00EB0C7B"/>
    <w:rsid w:val="00EB1EA8"/>
    <w:rsid w:val="00ED1967"/>
    <w:rsid w:val="00EF1B91"/>
    <w:rsid w:val="00F05DE4"/>
    <w:rsid w:val="00F068F8"/>
    <w:rsid w:val="00F113E2"/>
    <w:rsid w:val="00F24D12"/>
    <w:rsid w:val="00F252D3"/>
    <w:rsid w:val="00F31170"/>
    <w:rsid w:val="00F33498"/>
    <w:rsid w:val="00F338A6"/>
    <w:rsid w:val="00F34047"/>
    <w:rsid w:val="00F344DB"/>
    <w:rsid w:val="00F35C34"/>
    <w:rsid w:val="00F3683F"/>
    <w:rsid w:val="00F42503"/>
    <w:rsid w:val="00F44A12"/>
    <w:rsid w:val="00F6274A"/>
    <w:rsid w:val="00F656C9"/>
    <w:rsid w:val="00F72986"/>
    <w:rsid w:val="00F91D54"/>
    <w:rsid w:val="00F95EB8"/>
    <w:rsid w:val="00FA1BAC"/>
    <w:rsid w:val="00FA4073"/>
    <w:rsid w:val="00FB434F"/>
    <w:rsid w:val="00FD0F98"/>
    <w:rsid w:val="00FD203E"/>
    <w:rsid w:val="00FD256E"/>
    <w:rsid w:val="00FD7554"/>
    <w:rsid w:val="00FE1B39"/>
    <w:rsid w:val="00FF01DB"/>
    <w:rsid w:val="00FF2DF9"/>
    <w:rsid w:val="00FF6D0E"/>
    <w:rsid w:val="0710A549"/>
    <w:rsid w:val="0A8B4D29"/>
    <w:rsid w:val="17A63A35"/>
    <w:rsid w:val="1814C376"/>
    <w:rsid w:val="19538A63"/>
    <w:rsid w:val="1C387C19"/>
    <w:rsid w:val="25CF7961"/>
    <w:rsid w:val="2A291E06"/>
    <w:rsid w:val="2C1D688F"/>
    <w:rsid w:val="2EADD7AF"/>
    <w:rsid w:val="417D30C1"/>
    <w:rsid w:val="43FD36EA"/>
    <w:rsid w:val="4AB64EBB"/>
    <w:rsid w:val="4C39AA60"/>
    <w:rsid w:val="63AE5E2C"/>
    <w:rsid w:val="6F63BAC8"/>
    <w:rsid w:val="78EDD20B"/>
    <w:rsid w:val="7C9CC8A9"/>
    <w:rsid w:val="7DC8F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44520"/>
  <w15:docId w15:val="{2DCB824A-6CBC-49FC-BE8D-623D0452A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23"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8577"/>
      <w:sz w:val="2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Arial" w:eastAsia="Arial" w:hAnsi="Arial" w:cs="Arial"/>
      <w:b/>
      <w:color w:val="008577"/>
      <w:sz w:val="22"/>
    </w:rPr>
  </w:style>
  <w:style w:type="paragraph" w:styleId="Heading4">
    <w:name w:val="heading 4"/>
    <w:next w:val="Normal"/>
    <w:link w:val="Heading4Char"/>
    <w:uiPriority w:val="9"/>
    <w:unhideWhenUsed/>
    <w:qFormat/>
    <w:pPr>
      <w:keepNext/>
      <w:keepLines/>
      <w:spacing w:after="0" w:line="259" w:lineRule="auto"/>
      <w:ind w:left="123" w:hanging="10"/>
      <w:outlineLvl w:val="3"/>
    </w:pPr>
    <w:rPr>
      <w:rFonts w:ascii="Arial" w:eastAsia="Arial" w:hAnsi="Arial" w:cs="Arial"/>
      <w:b/>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8577"/>
      <w:sz w:val="22"/>
    </w:rPr>
  </w:style>
  <w:style w:type="character" w:customStyle="1" w:styleId="Heading4Char">
    <w:name w:val="Heading 4 Char"/>
    <w:link w:val="Heading4"/>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8577"/>
      <w:sz w:val="22"/>
    </w:rPr>
  </w:style>
  <w:style w:type="paragraph" w:styleId="TOC1">
    <w:name w:val="toc 1"/>
    <w:hidden/>
    <w:uiPriority w:val="39"/>
    <w:pPr>
      <w:spacing w:after="4" w:line="333" w:lineRule="auto"/>
      <w:ind w:left="15" w:right="20"/>
      <w:jc w:val="both"/>
    </w:pPr>
    <w:rPr>
      <w:rFonts w:ascii="Arial" w:eastAsia="Arial" w:hAnsi="Arial" w:cs="Arial"/>
      <w:color w:val="000000"/>
      <w:sz w:val="22"/>
    </w:rPr>
  </w:style>
  <w:style w:type="paragraph" w:styleId="TOC2">
    <w:name w:val="toc 2"/>
    <w:hidden/>
    <w:uiPriority w:val="39"/>
    <w:pPr>
      <w:spacing w:after="5" w:line="336" w:lineRule="auto"/>
      <w:ind w:left="246" w:right="23" w:hanging="10"/>
    </w:pPr>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Paragraphs"/>
    <w:basedOn w:val="Normal"/>
    <w:link w:val="ListParagraphChar"/>
    <w:uiPriority w:val="34"/>
    <w:qFormat/>
    <w:rsid w:val="007F041A"/>
    <w:pPr>
      <w:ind w:left="720"/>
      <w:contextualSpacing/>
    </w:pPr>
  </w:style>
  <w:style w:type="character" w:styleId="Hyperlink">
    <w:name w:val="Hyperlink"/>
    <w:basedOn w:val="DefaultParagraphFont"/>
    <w:uiPriority w:val="99"/>
    <w:unhideWhenUsed/>
    <w:rsid w:val="00A06797"/>
    <w:rPr>
      <w:color w:val="467886" w:themeColor="hyperlink"/>
      <w:u w:val="single"/>
    </w:rPr>
  </w:style>
  <w:style w:type="table" w:styleId="TableGrid0">
    <w:name w:val="Table Grid"/>
    <w:basedOn w:val="TableNormal"/>
    <w:uiPriority w:val="59"/>
    <w:rsid w:val="00A94320"/>
    <w:pPr>
      <w:spacing w:after="0" w:line="240" w:lineRule="auto"/>
      <w:jc w:val="both"/>
    </w:pPr>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C0E3F"/>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lang w:val="en-US" w:eastAsia="en-US"/>
      <w14:ligatures w14:val="none"/>
    </w:rPr>
  </w:style>
  <w:style w:type="character" w:customStyle="1" w:styleId="FooterChar">
    <w:name w:val="Footer Char"/>
    <w:basedOn w:val="DefaultParagraphFont"/>
    <w:link w:val="Footer"/>
    <w:uiPriority w:val="99"/>
    <w:rsid w:val="00DC0E3F"/>
    <w:rPr>
      <w:rFonts w:cs="Times New Roman"/>
      <w:kern w:val="0"/>
      <w:sz w:val="22"/>
      <w:szCs w:val="22"/>
      <w:lang w:val="en-US" w:eastAsia="en-US"/>
      <w14:ligatures w14:val="none"/>
    </w:rPr>
  </w:style>
  <w:style w:type="character" w:customStyle="1" w:styleId="ListParagraphChar">
    <w:name w:val="List Paragraph Char"/>
    <w:aliases w:val="Paragraphs Char"/>
    <w:link w:val="ListParagraph"/>
    <w:uiPriority w:val="34"/>
    <w:locked/>
    <w:rsid w:val="00D40F31"/>
    <w:rPr>
      <w:rFonts w:ascii="Arial" w:eastAsia="Arial" w:hAnsi="Arial" w:cs="Arial"/>
      <w:color w:val="000000"/>
      <w:sz w:val="22"/>
    </w:rPr>
  </w:style>
  <w:style w:type="paragraph" w:styleId="Header">
    <w:name w:val="header"/>
    <w:basedOn w:val="Normal"/>
    <w:link w:val="HeaderChar"/>
    <w:uiPriority w:val="99"/>
    <w:unhideWhenUsed/>
    <w:rsid w:val="00075325"/>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lang w:val="en-US" w:eastAsia="en-US"/>
      <w14:ligatures w14:val="none"/>
    </w:rPr>
  </w:style>
  <w:style w:type="character" w:customStyle="1" w:styleId="HeaderChar">
    <w:name w:val="Header Char"/>
    <w:basedOn w:val="DefaultParagraphFont"/>
    <w:link w:val="Header"/>
    <w:uiPriority w:val="99"/>
    <w:rsid w:val="00075325"/>
    <w:rPr>
      <w:rFonts w:cs="Times New Roman"/>
      <w:kern w:val="0"/>
      <w:sz w:val="22"/>
      <w:szCs w:val="22"/>
      <w:lang w:val="en-US" w:eastAsia="en-US"/>
      <w14:ligatures w14:val="none"/>
    </w:rPr>
  </w:style>
  <w:style w:type="character" w:styleId="CommentReference">
    <w:name w:val="annotation reference"/>
    <w:basedOn w:val="DefaultParagraphFont"/>
    <w:uiPriority w:val="99"/>
    <w:semiHidden/>
    <w:unhideWhenUsed/>
    <w:rsid w:val="0036387B"/>
    <w:rPr>
      <w:sz w:val="16"/>
      <w:szCs w:val="16"/>
    </w:rPr>
  </w:style>
  <w:style w:type="paragraph" w:styleId="CommentText">
    <w:name w:val="annotation text"/>
    <w:basedOn w:val="Normal"/>
    <w:link w:val="CommentTextChar"/>
    <w:uiPriority w:val="99"/>
    <w:unhideWhenUsed/>
    <w:rsid w:val="0036387B"/>
    <w:pPr>
      <w:spacing w:line="240" w:lineRule="auto"/>
    </w:pPr>
    <w:rPr>
      <w:sz w:val="20"/>
      <w:szCs w:val="20"/>
    </w:rPr>
  </w:style>
  <w:style w:type="character" w:customStyle="1" w:styleId="CommentTextChar">
    <w:name w:val="Comment Text Char"/>
    <w:basedOn w:val="DefaultParagraphFont"/>
    <w:link w:val="CommentText"/>
    <w:uiPriority w:val="99"/>
    <w:rsid w:val="0036387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36387B"/>
    <w:rPr>
      <w:b/>
      <w:bCs/>
    </w:rPr>
  </w:style>
  <w:style w:type="character" w:customStyle="1" w:styleId="CommentSubjectChar">
    <w:name w:val="Comment Subject Char"/>
    <w:basedOn w:val="CommentTextChar"/>
    <w:link w:val="CommentSubject"/>
    <w:uiPriority w:val="99"/>
    <w:semiHidden/>
    <w:rsid w:val="0036387B"/>
    <w:rPr>
      <w:rFonts w:ascii="Arial" w:eastAsia="Arial" w:hAnsi="Arial" w:cs="Arial"/>
      <w:b/>
      <w:bCs/>
      <w:color w:val="000000"/>
      <w:sz w:val="20"/>
      <w:szCs w:val="20"/>
    </w:rPr>
  </w:style>
  <w:style w:type="paragraph" w:styleId="NormalWeb">
    <w:name w:val="Normal (Web)"/>
    <w:basedOn w:val="Normal"/>
    <w:uiPriority w:val="99"/>
    <w:semiHidden/>
    <w:unhideWhenUsed/>
    <w:rsid w:val="009F69C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6" ma:contentTypeDescription="Create a new document." ma:contentTypeScope="" ma:versionID="fdaf90808ec86e415a321cba9829ca66">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55d28694fe5b34547c1382f2c2944e18"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8D4D8-FFC6-471F-B882-0DA8B0B06B48}">
  <ds:schemaRefs>
    <ds:schemaRef ds:uri="http://schemas.microsoft.com/sharepoint/v3/contenttype/forms"/>
  </ds:schemaRefs>
</ds:datastoreItem>
</file>

<file path=customXml/itemProps2.xml><?xml version="1.0" encoding="utf-8"?>
<ds:datastoreItem xmlns:ds="http://schemas.openxmlformats.org/officeDocument/2006/customXml" ds:itemID="{83549FFF-9D76-457E-89B1-A2CCB5564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16AE20-A47D-4A23-8D58-810D2BE13256}">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customXml/itemProps4.xml><?xml version="1.0" encoding="utf-8"?>
<ds:datastoreItem xmlns:ds="http://schemas.openxmlformats.org/officeDocument/2006/customXml" ds:itemID="{193958AD-909F-4097-BD0B-1FA77F36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8</Pages>
  <Words>1824</Words>
  <Characters>10403</Characters>
  <Application>Microsoft Office Word</Application>
  <DocSecurity>0</DocSecurity>
  <Lines>86</Lines>
  <Paragraphs>24</Paragraphs>
  <ScaleCrop>false</ScaleCrop>
  <Company/>
  <LinksUpToDate>false</LinksUpToDate>
  <CharactersWithSpaces>12203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Russon</dc:creator>
  <cp:keywords/>
  <cp:lastModifiedBy>Anca Paraschiv</cp:lastModifiedBy>
  <cp:revision>330</cp:revision>
  <dcterms:created xsi:type="dcterms:W3CDTF">2026-01-29T09:19:00Z</dcterms:created>
  <dcterms:modified xsi:type="dcterms:W3CDTF">2026-10-27T15:17:00Z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docLang">
    <vt:lpwstr>en</vt:lpwstr>
  </property>
  <property fmtid="{D5CDD505-2E9C-101B-9397-08002B2CF9AE}" pid="4" name="MediaServiceImageTags">
    <vt:lpwstr/>
  </property>
</Properties>
</file>