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F480C" w14:textId="041DDDEA" w:rsidR="00B75083" w:rsidRPr="00D7063C" w:rsidRDefault="0592559D" w:rsidP="00B75083">
      <w:pPr>
        <w:spacing w:after="0" w:line="240" w:lineRule="auto"/>
        <w:ind w:left="567" w:hanging="567"/>
        <w:jc w:val="right"/>
        <w:rPr>
          <w:rFonts w:eastAsia="Times New Roman"/>
          <w:b/>
          <w:bCs/>
          <w:sz w:val="20"/>
          <w:szCs w:val="20"/>
          <w:lang w:eastAsia="en-GB"/>
        </w:rPr>
      </w:pPr>
      <w:r w:rsidRPr="2E3C2282">
        <w:rPr>
          <w:rFonts w:eastAsia="Times New Roman"/>
          <w:b/>
          <w:bCs/>
          <w:sz w:val="20"/>
          <w:szCs w:val="20"/>
          <w:lang w:eastAsia="en-GB"/>
        </w:rPr>
        <w:t>1</w:t>
      </w:r>
      <w:r w:rsidR="78320E4C" w:rsidRPr="2E3C2282">
        <w:rPr>
          <w:rFonts w:eastAsia="Times New Roman"/>
          <w:b/>
          <w:bCs/>
          <w:sz w:val="20"/>
          <w:szCs w:val="20"/>
          <w:lang w:eastAsia="en-GB"/>
        </w:rPr>
        <w:t>8</w:t>
      </w:r>
      <w:r w:rsidR="00AA3DD5" w:rsidRPr="2E3C2282">
        <w:rPr>
          <w:rFonts w:eastAsia="Times New Roman"/>
          <w:b/>
          <w:bCs/>
          <w:sz w:val="20"/>
          <w:szCs w:val="20"/>
          <w:lang w:eastAsia="en-GB"/>
        </w:rPr>
        <w:t>.10</w:t>
      </w:r>
      <w:r w:rsidR="00B75083" w:rsidRPr="2E3C2282">
        <w:rPr>
          <w:rFonts w:eastAsia="Times New Roman"/>
          <w:b/>
          <w:bCs/>
          <w:sz w:val="20"/>
          <w:szCs w:val="20"/>
          <w:lang w:eastAsia="en-GB"/>
        </w:rPr>
        <w:t>.2026</w:t>
      </w:r>
    </w:p>
    <w:p w14:paraId="504BD88A" w14:textId="77777777" w:rsidR="00B75083" w:rsidRPr="00BB147C" w:rsidRDefault="00B75083" w:rsidP="00B75083">
      <w:pPr>
        <w:spacing w:after="0" w:line="240" w:lineRule="auto"/>
        <w:ind w:left="567" w:hanging="567"/>
        <w:jc w:val="right"/>
        <w:textAlignment w:val="baseline"/>
        <w:rPr>
          <w:rFonts w:eastAsia="Times New Roman" w:cstheme="minorHAnsi"/>
          <w:sz w:val="20"/>
          <w:szCs w:val="20"/>
          <w:lang w:eastAsia="en-GB"/>
        </w:rPr>
      </w:pPr>
    </w:p>
    <w:p w14:paraId="1BE2A8BF" w14:textId="4CCAB482" w:rsidR="00F30319" w:rsidRDefault="00F30319" w:rsidP="001D72FC">
      <w:pPr>
        <w:spacing w:after="0" w:line="240" w:lineRule="auto"/>
        <w:textAlignment w:val="baseline"/>
        <w:rPr>
          <w:rFonts w:eastAsia="Times New Roman"/>
          <w:sz w:val="20"/>
          <w:szCs w:val="20"/>
          <w:lang w:eastAsia="en-GB"/>
        </w:rPr>
      </w:pPr>
    </w:p>
    <w:p w14:paraId="638C5BF6" w14:textId="237E623E" w:rsidR="002F42F8" w:rsidRPr="00EF049A" w:rsidRDefault="002661D0" w:rsidP="5F0A96AD">
      <w:pPr>
        <w:spacing w:after="0" w:line="240" w:lineRule="auto"/>
        <w:ind w:left="567" w:hanging="567"/>
        <w:textAlignment w:val="baseline"/>
        <w:rPr>
          <w:rFonts w:eastAsia="Times New Roman"/>
          <w:sz w:val="56"/>
          <w:szCs w:val="56"/>
          <w:lang w:eastAsia="en-GB"/>
        </w:rPr>
      </w:pPr>
      <w:r>
        <w:rPr>
          <w:rFonts w:eastAsia="Times New Roman"/>
          <w:sz w:val="56"/>
          <w:szCs w:val="56"/>
          <w:lang w:eastAsia="en-GB"/>
        </w:rPr>
        <w:t xml:space="preserve">Totteridge &amp; Bowerdean </w:t>
      </w:r>
      <w:r w:rsidR="006B44B6" w:rsidRPr="29C11A89">
        <w:rPr>
          <w:rFonts w:eastAsia="Times New Roman"/>
          <w:sz w:val="56"/>
          <w:szCs w:val="56"/>
          <w:lang w:eastAsia="en-GB"/>
        </w:rPr>
        <w:t xml:space="preserve">Opportunity </w:t>
      </w:r>
      <w:r w:rsidR="002F42F8" w:rsidRPr="29C11A89">
        <w:rPr>
          <w:rFonts w:eastAsia="Times New Roman"/>
          <w:sz w:val="56"/>
          <w:szCs w:val="56"/>
          <w:lang w:eastAsia="en-GB"/>
        </w:rPr>
        <w:t xml:space="preserve">Bucks </w:t>
      </w:r>
      <w:r w:rsidR="00DE4A72" w:rsidRPr="29C11A89">
        <w:rPr>
          <w:rFonts w:eastAsia="Times New Roman"/>
          <w:sz w:val="56"/>
          <w:szCs w:val="56"/>
          <w:lang w:eastAsia="en-GB"/>
        </w:rPr>
        <w:t>Action Plan</w:t>
      </w:r>
      <w:r w:rsidR="001D72FC">
        <w:rPr>
          <w:rFonts w:eastAsia="Times New Roman"/>
          <w:sz w:val="56"/>
          <w:szCs w:val="56"/>
          <w:lang w:eastAsia="en-GB"/>
        </w:rPr>
        <w:t xml:space="preserve"> 202</w:t>
      </w:r>
      <w:r w:rsidR="009F45BE">
        <w:rPr>
          <w:rFonts w:eastAsia="Times New Roman"/>
          <w:sz w:val="56"/>
          <w:szCs w:val="56"/>
          <w:lang w:eastAsia="en-GB"/>
        </w:rPr>
        <w:t>6</w:t>
      </w:r>
      <w:r w:rsidR="001D72FC">
        <w:rPr>
          <w:rFonts w:eastAsia="Times New Roman"/>
          <w:sz w:val="56"/>
          <w:szCs w:val="56"/>
          <w:lang w:eastAsia="en-GB"/>
        </w:rPr>
        <w:t>/2</w:t>
      </w:r>
      <w:r w:rsidR="004A3964">
        <w:rPr>
          <w:rFonts w:eastAsia="Times New Roman"/>
          <w:sz w:val="56"/>
          <w:szCs w:val="56"/>
          <w:lang w:eastAsia="en-GB"/>
        </w:rPr>
        <w:t>7</w:t>
      </w:r>
    </w:p>
    <w:p w14:paraId="614E35CE" w14:textId="77777777" w:rsidR="002F42F8" w:rsidRPr="00EF049A" w:rsidRDefault="002F42F8" w:rsidP="002F42F8">
      <w:pPr>
        <w:spacing w:after="0" w:line="240" w:lineRule="auto"/>
        <w:textAlignment w:val="baseline"/>
        <w:rPr>
          <w:rFonts w:eastAsia="Times New Roman" w:cstheme="minorHAnsi"/>
          <w:sz w:val="18"/>
          <w:szCs w:val="18"/>
          <w:lang w:eastAsia="en-GB"/>
        </w:rPr>
      </w:pPr>
    </w:p>
    <w:p w14:paraId="43C933DD" w14:textId="3AB050A3" w:rsidR="00EF049A" w:rsidRPr="001D474A" w:rsidRDefault="00EF049A" w:rsidP="00F54538">
      <w:pPr>
        <w:spacing w:after="0" w:line="240" w:lineRule="auto"/>
        <w:textAlignment w:val="baseline"/>
        <w:rPr>
          <w:rFonts w:eastAsia="Times New Roman"/>
          <w:sz w:val="24"/>
          <w:szCs w:val="24"/>
          <w:lang w:val="en-US" w:eastAsia="en-GB"/>
        </w:rPr>
      </w:pPr>
      <w:r w:rsidRPr="4294C59D">
        <w:rPr>
          <w:rFonts w:eastAsia="Times New Roman"/>
          <w:sz w:val="24"/>
          <w:szCs w:val="24"/>
          <w:lang w:eastAsia="en-GB"/>
        </w:rPr>
        <w:t>Co</w:t>
      </w:r>
      <w:r w:rsidR="001F5D27">
        <w:rPr>
          <w:rFonts w:eastAsia="Times New Roman"/>
          <w:sz w:val="24"/>
          <w:szCs w:val="24"/>
          <w:lang w:eastAsia="en-GB"/>
        </w:rPr>
        <w:t>mmunity Focus lead</w:t>
      </w:r>
      <w:r w:rsidR="00815AB3">
        <w:rPr>
          <w:rFonts w:eastAsia="Times New Roman"/>
          <w:sz w:val="24"/>
          <w:szCs w:val="24"/>
          <w:lang w:eastAsia="en-GB"/>
        </w:rPr>
        <w:t>s</w:t>
      </w:r>
      <w:r w:rsidRPr="4294C59D">
        <w:rPr>
          <w:rFonts w:eastAsia="Times New Roman"/>
          <w:sz w:val="24"/>
          <w:szCs w:val="24"/>
          <w:lang w:eastAsia="en-GB"/>
        </w:rPr>
        <w:t xml:space="preserve">: </w:t>
      </w:r>
      <w:r w:rsidR="00F54538">
        <w:rPr>
          <w:rFonts w:eastAsia="Times New Roman"/>
          <w:sz w:val="24"/>
          <w:szCs w:val="24"/>
          <w:lang w:eastAsia="en-GB"/>
        </w:rPr>
        <w:tab/>
      </w:r>
      <w:r w:rsidR="00B206DE">
        <w:rPr>
          <w:rFonts w:eastAsia="Times New Roman"/>
          <w:sz w:val="24"/>
          <w:szCs w:val="24"/>
          <w:lang w:eastAsia="en-GB"/>
        </w:rPr>
        <w:t>Gail</w:t>
      </w:r>
      <w:r w:rsidR="00352E14">
        <w:rPr>
          <w:rFonts w:eastAsia="Times New Roman"/>
          <w:sz w:val="24"/>
          <w:szCs w:val="24"/>
          <w:lang w:eastAsia="en-GB"/>
        </w:rPr>
        <w:t xml:space="preserve"> Hudson</w:t>
      </w:r>
    </w:p>
    <w:p w14:paraId="5583D85C" w14:textId="77777777" w:rsidR="00EF049A" w:rsidRPr="00EF049A" w:rsidRDefault="00EF049A" w:rsidP="00EF049A">
      <w:pPr>
        <w:spacing w:after="0" w:line="240" w:lineRule="auto"/>
        <w:ind w:left="3390" w:hanging="3390"/>
        <w:textAlignment w:val="baseline"/>
        <w:rPr>
          <w:rFonts w:eastAsia="Times New Roman" w:cstheme="minorHAnsi"/>
          <w:sz w:val="24"/>
          <w:szCs w:val="24"/>
          <w:lang w:eastAsia="en-GB"/>
        </w:rPr>
      </w:pPr>
    </w:p>
    <w:p w14:paraId="2577331E" w14:textId="4B51C569" w:rsidR="00EF049A" w:rsidRDefault="00DE4A72" w:rsidP="5F0A96AD">
      <w:pPr>
        <w:spacing w:after="0" w:line="240" w:lineRule="auto"/>
        <w:rPr>
          <w:rFonts w:eastAsia="Times New Roman"/>
          <w:sz w:val="24"/>
          <w:szCs w:val="24"/>
          <w:lang w:eastAsia="en-GB"/>
        </w:rPr>
      </w:pPr>
      <w:r w:rsidRPr="6184B3FF">
        <w:rPr>
          <w:rFonts w:eastAsia="Times New Roman"/>
          <w:sz w:val="24"/>
          <w:szCs w:val="24"/>
          <w:lang w:eastAsia="en-GB"/>
        </w:rPr>
        <w:t xml:space="preserve">Ward partnership </w:t>
      </w:r>
      <w:r w:rsidR="001F5D27" w:rsidRPr="6184B3FF">
        <w:rPr>
          <w:rFonts w:eastAsia="Times New Roman"/>
          <w:sz w:val="24"/>
          <w:szCs w:val="24"/>
          <w:lang w:eastAsia="en-GB"/>
        </w:rPr>
        <w:t xml:space="preserve">officer: </w:t>
      </w:r>
      <w:r>
        <w:tab/>
      </w:r>
      <w:r w:rsidR="009D65FF">
        <w:rPr>
          <w:rFonts w:eastAsia="Times New Roman"/>
          <w:sz w:val="24"/>
          <w:szCs w:val="24"/>
          <w:lang w:eastAsia="en-GB"/>
        </w:rPr>
        <w:t>Jackie Binning</w:t>
      </w:r>
    </w:p>
    <w:p w14:paraId="49339491" w14:textId="77777777" w:rsidR="00CB354F" w:rsidRDefault="00CB354F" w:rsidP="00CB354F">
      <w:pPr>
        <w:spacing w:after="0" w:line="240" w:lineRule="auto"/>
        <w:textAlignment w:val="baseline"/>
        <w:rPr>
          <w:rFonts w:eastAsia="Times New Roman" w:cstheme="minorHAnsi"/>
          <w:b/>
          <w:bCs/>
          <w:sz w:val="24"/>
          <w:szCs w:val="24"/>
          <w:lang w:eastAsia="en-GB"/>
        </w:rPr>
      </w:pPr>
    </w:p>
    <w:p w14:paraId="153FF10A" w14:textId="77777777" w:rsidR="00CB354F" w:rsidRDefault="00CB354F" w:rsidP="00CB354F">
      <w:pPr>
        <w:spacing w:after="0" w:line="240" w:lineRule="auto"/>
        <w:textAlignment w:val="baseline"/>
        <w:rPr>
          <w:rFonts w:eastAsia="Times New Roman" w:cstheme="minorHAnsi"/>
          <w:b/>
          <w:bCs/>
          <w:sz w:val="24"/>
          <w:szCs w:val="24"/>
          <w:lang w:eastAsia="en-GB"/>
        </w:rPr>
      </w:pPr>
    </w:p>
    <w:p w14:paraId="4D0BB72A" w14:textId="5AD76B65" w:rsidR="0048581D" w:rsidRPr="00CB354F" w:rsidRDefault="0048581D" w:rsidP="00CB354F">
      <w:pPr>
        <w:spacing w:after="0" w:line="240" w:lineRule="auto"/>
        <w:textAlignment w:val="baseline"/>
        <w:rPr>
          <w:rFonts w:eastAsia="Times New Roman" w:cstheme="minorHAnsi"/>
          <w:b/>
          <w:bCs/>
          <w:sz w:val="24"/>
          <w:szCs w:val="24"/>
          <w:lang w:eastAsia="en-GB"/>
        </w:rPr>
      </w:pPr>
      <w:r w:rsidRPr="00CB354F">
        <w:rPr>
          <w:rFonts w:eastAsia="Times New Roman" w:cstheme="minorHAnsi"/>
          <w:b/>
          <w:bCs/>
          <w:sz w:val="24"/>
          <w:szCs w:val="24"/>
          <w:lang w:eastAsia="en-GB"/>
        </w:rPr>
        <w:t xml:space="preserve">Ward action plan development </w:t>
      </w:r>
    </w:p>
    <w:p w14:paraId="0D10572C" w14:textId="77777777" w:rsidR="001512DD" w:rsidRPr="00635F38" w:rsidRDefault="001512DD" w:rsidP="00635F38">
      <w:pPr>
        <w:spacing w:after="0" w:line="240" w:lineRule="auto"/>
        <w:textAlignment w:val="baseline"/>
        <w:rPr>
          <w:rFonts w:eastAsia="Times New Roman" w:cstheme="minorHAnsi"/>
          <w:b/>
          <w:bCs/>
          <w:sz w:val="24"/>
          <w:szCs w:val="24"/>
          <w:lang w:eastAsia="en-GB"/>
        </w:rPr>
      </w:pPr>
    </w:p>
    <w:p w14:paraId="71F1BF4D" w14:textId="6E5CB862" w:rsidR="00233032" w:rsidRDefault="00491BBD" w:rsidP="5F0A96AD">
      <w:pPr>
        <w:spacing w:after="0" w:line="240" w:lineRule="auto"/>
        <w:textAlignment w:val="baseline"/>
        <w:rPr>
          <w:rFonts w:eastAsia="Times New Roman"/>
          <w:sz w:val="24"/>
          <w:szCs w:val="24"/>
          <w:lang w:eastAsia="en-GB"/>
        </w:rPr>
      </w:pPr>
      <w:r w:rsidRPr="058DEB3C">
        <w:rPr>
          <w:rFonts w:eastAsia="Times New Roman"/>
          <w:sz w:val="24"/>
          <w:szCs w:val="24"/>
          <w:lang w:eastAsia="en-GB"/>
        </w:rPr>
        <w:t xml:space="preserve">The </w:t>
      </w:r>
      <w:r w:rsidR="006A4241">
        <w:rPr>
          <w:rFonts w:eastAsia="Times New Roman"/>
          <w:sz w:val="24"/>
          <w:szCs w:val="24"/>
          <w:lang w:eastAsia="en-GB"/>
        </w:rPr>
        <w:t xml:space="preserve">Totteridge and Bowerdean </w:t>
      </w:r>
      <w:r w:rsidR="62EE6F8C" w:rsidRPr="058DEB3C">
        <w:rPr>
          <w:rFonts w:eastAsia="Times New Roman"/>
          <w:sz w:val="24"/>
          <w:szCs w:val="24"/>
          <w:lang w:eastAsia="en-GB"/>
        </w:rPr>
        <w:t>W</w:t>
      </w:r>
      <w:r w:rsidRPr="058DEB3C">
        <w:rPr>
          <w:rFonts w:eastAsia="Times New Roman"/>
          <w:sz w:val="24"/>
          <w:szCs w:val="24"/>
          <w:lang w:eastAsia="en-GB"/>
        </w:rPr>
        <w:t xml:space="preserve">ard </w:t>
      </w:r>
      <w:r w:rsidR="25715084" w:rsidRPr="058DEB3C">
        <w:rPr>
          <w:rFonts w:eastAsia="Times New Roman"/>
          <w:sz w:val="24"/>
          <w:szCs w:val="24"/>
          <w:lang w:eastAsia="en-GB"/>
        </w:rPr>
        <w:t>P</w:t>
      </w:r>
      <w:r w:rsidRPr="058DEB3C">
        <w:rPr>
          <w:rFonts w:eastAsia="Times New Roman"/>
          <w:sz w:val="24"/>
          <w:szCs w:val="24"/>
          <w:lang w:eastAsia="en-GB"/>
        </w:rPr>
        <w:t xml:space="preserve">artnership have </w:t>
      </w:r>
      <w:r w:rsidR="00302838" w:rsidRPr="058DEB3C">
        <w:rPr>
          <w:rFonts w:eastAsia="Times New Roman"/>
          <w:sz w:val="24"/>
          <w:szCs w:val="24"/>
          <w:lang w:eastAsia="en-GB"/>
        </w:rPr>
        <w:t xml:space="preserve">been working together to </w:t>
      </w:r>
      <w:r w:rsidR="001A19AF" w:rsidRPr="058DEB3C">
        <w:rPr>
          <w:rFonts w:eastAsia="Times New Roman"/>
          <w:sz w:val="24"/>
          <w:szCs w:val="24"/>
          <w:lang w:eastAsia="en-GB"/>
        </w:rPr>
        <w:t>identify</w:t>
      </w:r>
      <w:r w:rsidR="001726E1" w:rsidRPr="058DEB3C">
        <w:rPr>
          <w:rFonts w:eastAsia="Times New Roman"/>
          <w:sz w:val="24"/>
          <w:szCs w:val="24"/>
          <w:lang w:eastAsia="en-GB"/>
        </w:rPr>
        <w:t xml:space="preserve"> key stakeholders and </w:t>
      </w:r>
      <w:r w:rsidR="00AD1021" w:rsidRPr="058DEB3C">
        <w:rPr>
          <w:rFonts w:eastAsia="Times New Roman"/>
          <w:sz w:val="24"/>
          <w:szCs w:val="24"/>
          <w:lang w:eastAsia="en-GB"/>
        </w:rPr>
        <w:t>key areas of focus for the next 12 months</w:t>
      </w:r>
      <w:r w:rsidR="001726E1" w:rsidRPr="058DEB3C">
        <w:rPr>
          <w:rFonts w:eastAsia="Times New Roman"/>
          <w:sz w:val="24"/>
          <w:szCs w:val="24"/>
          <w:lang w:eastAsia="en-GB"/>
        </w:rPr>
        <w:t xml:space="preserve"> to develop their local action plans</w:t>
      </w:r>
      <w:r w:rsidR="00AD1021" w:rsidRPr="058DEB3C">
        <w:rPr>
          <w:rFonts w:eastAsia="Times New Roman"/>
          <w:sz w:val="24"/>
          <w:szCs w:val="24"/>
          <w:lang w:eastAsia="en-GB"/>
        </w:rPr>
        <w:t>. The plan</w:t>
      </w:r>
      <w:r w:rsidR="5BA65F97" w:rsidRPr="058DEB3C">
        <w:rPr>
          <w:rFonts w:eastAsia="Times New Roman"/>
          <w:sz w:val="24"/>
          <w:szCs w:val="24"/>
          <w:lang w:eastAsia="en-GB"/>
        </w:rPr>
        <w:t xml:space="preserve"> </w:t>
      </w:r>
      <w:r w:rsidR="000841FF" w:rsidRPr="058DEB3C">
        <w:rPr>
          <w:rFonts w:eastAsia="Times New Roman"/>
          <w:sz w:val="24"/>
          <w:szCs w:val="24"/>
          <w:lang w:eastAsia="en-GB"/>
        </w:rPr>
        <w:t xml:space="preserve">below </w:t>
      </w:r>
      <w:r w:rsidR="006B44B6" w:rsidRPr="058DEB3C">
        <w:rPr>
          <w:rFonts w:eastAsia="Times New Roman"/>
          <w:sz w:val="24"/>
          <w:szCs w:val="24"/>
          <w:lang w:eastAsia="en-GB"/>
        </w:rPr>
        <w:t xml:space="preserve">is </w:t>
      </w:r>
      <w:r w:rsidR="5BA65F97" w:rsidRPr="058DEB3C">
        <w:rPr>
          <w:rFonts w:eastAsia="Times New Roman"/>
          <w:sz w:val="24"/>
          <w:szCs w:val="24"/>
          <w:lang w:eastAsia="en-GB"/>
        </w:rPr>
        <w:t xml:space="preserve">the result of the </w:t>
      </w:r>
      <w:r w:rsidR="006B44B6" w:rsidRPr="058DEB3C">
        <w:rPr>
          <w:rFonts w:eastAsia="Times New Roman"/>
          <w:sz w:val="24"/>
          <w:szCs w:val="24"/>
          <w:lang w:eastAsia="en-GB"/>
        </w:rPr>
        <w:t xml:space="preserve">Ward Partnership meeting </w:t>
      </w:r>
      <w:r w:rsidR="5BA65F97" w:rsidRPr="058DEB3C">
        <w:rPr>
          <w:rFonts w:eastAsia="Times New Roman"/>
          <w:sz w:val="24"/>
          <w:szCs w:val="24"/>
          <w:lang w:eastAsia="en-GB"/>
        </w:rPr>
        <w:t xml:space="preserve">held on </w:t>
      </w:r>
      <w:r w:rsidR="006A4241">
        <w:rPr>
          <w:rFonts w:eastAsia="Times New Roman"/>
          <w:sz w:val="24"/>
          <w:szCs w:val="24"/>
          <w:lang w:eastAsia="en-GB"/>
        </w:rPr>
        <w:t>8</w:t>
      </w:r>
      <w:r w:rsidR="006A4241" w:rsidRPr="006A4241">
        <w:rPr>
          <w:rFonts w:eastAsia="Times New Roman"/>
          <w:sz w:val="24"/>
          <w:szCs w:val="24"/>
          <w:vertAlign w:val="superscript"/>
          <w:lang w:eastAsia="en-GB"/>
        </w:rPr>
        <w:t>th</w:t>
      </w:r>
      <w:r w:rsidR="006A4241">
        <w:rPr>
          <w:rFonts w:eastAsia="Times New Roman"/>
          <w:sz w:val="24"/>
          <w:szCs w:val="24"/>
          <w:lang w:eastAsia="en-GB"/>
        </w:rPr>
        <w:t xml:space="preserve"> June </w:t>
      </w:r>
      <w:r w:rsidR="00451019">
        <w:rPr>
          <w:rFonts w:eastAsia="Times New Roman"/>
          <w:sz w:val="24"/>
          <w:szCs w:val="24"/>
          <w:lang w:eastAsia="en-GB"/>
        </w:rPr>
        <w:t>2026.</w:t>
      </w:r>
      <w:r w:rsidR="00225D5D" w:rsidRPr="058DEB3C">
        <w:rPr>
          <w:rFonts w:eastAsia="Times New Roman"/>
          <w:sz w:val="24"/>
          <w:szCs w:val="24"/>
          <w:lang w:eastAsia="en-GB"/>
        </w:rPr>
        <w:t xml:space="preserve"> </w:t>
      </w:r>
      <w:r w:rsidR="4703D85D" w:rsidRPr="058DEB3C">
        <w:rPr>
          <w:rFonts w:eastAsia="Times New Roman"/>
          <w:sz w:val="24"/>
          <w:szCs w:val="24"/>
          <w:lang w:eastAsia="en-GB"/>
        </w:rPr>
        <w:t>These</w:t>
      </w:r>
      <w:r w:rsidR="00AD1021" w:rsidRPr="058DEB3C">
        <w:rPr>
          <w:rFonts w:eastAsia="Times New Roman"/>
          <w:sz w:val="24"/>
          <w:szCs w:val="24"/>
          <w:lang w:eastAsia="en-GB"/>
        </w:rPr>
        <w:t xml:space="preserve"> outline their top priorities</w:t>
      </w:r>
      <w:r w:rsidR="00435298" w:rsidRPr="058DEB3C">
        <w:rPr>
          <w:rFonts w:eastAsia="Times New Roman"/>
          <w:sz w:val="24"/>
          <w:szCs w:val="24"/>
          <w:lang w:eastAsia="en-GB"/>
        </w:rPr>
        <w:t xml:space="preserve"> and ambitions </w:t>
      </w:r>
      <w:r w:rsidR="00584F23" w:rsidRPr="058DEB3C">
        <w:rPr>
          <w:rFonts w:eastAsia="Times New Roman"/>
          <w:sz w:val="24"/>
          <w:szCs w:val="24"/>
          <w:lang w:eastAsia="en-GB"/>
        </w:rPr>
        <w:t xml:space="preserve">for </w:t>
      </w:r>
      <w:r w:rsidR="00435298" w:rsidRPr="058DEB3C">
        <w:rPr>
          <w:rFonts w:eastAsia="Times New Roman"/>
          <w:sz w:val="24"/>
          <w:szCs w:val="24"/>
          <w:lang w:eastAsia="en-GB"/>
        </w:rPr>
        <w:t>improvin</w:t>
      </w:r>
      <w:r w:rsidR="00CF7117" w:rsidRPr="058DEB3C">
        <w:rPr>
          <w:rFonts w:eastAsia="Times New Roman"/>
          <w:sz w:val="24"/>
          <w:szCs w:val="24"/>
          <w:lang w:eastAsia="en-GB"/>
        </w:rPr>
        <w:t xml:space="preserve">g </w:t>
      </w:r>
      <w:r w:rsidR="00584F23" w:rsidRPr="058DEB3C">
        <w:rPr>
          <w:rFonts w:eastAsia="Times New Roman"/>
          <w:sz w:val="24"/>
          <w:szCs w:val="24"/>
          <w:lang w:eastAsia="en-GB"/>
        </w:rPr>
        <w:t xml:space="preserve">the </w:t>
      </w:r>
      <w:r w:rsidR="00CF7117" w:rsidRPr="058DEB3C">
        <w:rPr>
          <w:rFonts w:eastAsia="Times New Roman"/>
          <w:sz w:val="24"/>
          <w:szCs w:val="24"/>
          <w:lang w:eastAsia="en-GB"/>
        </w:rPr>
        <w:t>place and opportunit</w:t>
      </w:r>
      <w:r w:rsidR="00584F23" w:rsidRPr="058DEB3C">
        <w:rPr>
          <w:rFonts w:eastAsia="Times New Roman"/>
          <w:sz w:val="24"/>
          <w:szCs w:val="24"/>
          <w:lang w:eastAsia="en-GB"/>
        </w:rPr>
        <w:t>ies</w:t>
      </w:r>
      <w:r w:rsidR="00CF7117" w:rsidRPr="058DEB3C">
        <w:rPr>
          <w:rFonts w:eastAsia="Times New Roman"/>
          <w:sz w:val="24"/>
          <w:szCs w:val="24"/>
          <w:lang w:eastAsia="en-GB"/>
        </w:rPr>
        <w:t xml:space="preserve"> for people who live in their ward. Alongside developing </w:t>
      </w:r>
      <w:r w:rsidR="00151FE1" w:rsidRPr="058DEB3C">
        <w:rPr>
          <w:rFonts w:eastAsia="Times New Roman"/>
          <w:sz w:val="24"/>
          <w:szCs w:val="24"/>
          <w:lang w:eastAsia="en-GB"/>
        </w:rPr>
        <w:t>initi</w:t>
      </w:r>
      <w:r w:rsidR="00393895" w:rsidRPr="058DEB3C">
        <w:rPr>
          <w:rFonts w:eastAsia="Times New Roman"/>
          <w:sz w:val="24"/>
          <w:szCs w:val="24"/>
          <w:lang w:eastAsia="en-GB"/>
        </w:rPr>
        <w:t>ati</w:t>
      </w:r>
      <w:r w:rsidR="00151FE1" w:rsidRPr="058DEB3C">
        <w:rPr>
          <w:rFonts w:eastAsia="Times New Roman"/>
          <w:sz w:val="24"/>
          <w:szCs w:val="24"/>
          <w:lang w:eastAsia="en-GB"/>
        </w:rPr>
        <w:t xml:space="preserve">ves to address these priorities with local partners and communities, the </w:t>
      </w:r>
      <w:r w:rsidR="00A95B8F" w:rsidRPr="058DEB3C">
        <w:rPr>
          <w:rFonts w:eastAsia="Times New Roman"/>
          <w:sz w:val="24"/>
          <w:szCs w:val="24"/>
          <w:lang w:eastAsia="en-GB"/>
        </w:rPr>
        <w:t xml:space="preserve">ward partnership will </w:t>
      </w:r>
      <w:r w:rsidR="00CF1C14" w:rsidRPr="058DEB3C">
        <w:rPr>
          <w:rFonts w:eastAsia="Times New Roman"/>
          <w:sz w:val="24"/>
          <w:szCs w:val="24"/>
          <w:lang w:eastAsia="en-GB"/>
        </w:rPr>
        <w:t xml:space="preserve">continue to </w:t>
      </w:r>
      <w:r w:rsidR="00A95B8F" w:rsidRPr="058DEB3C">
        <w:rPr>
          <w:rFonts w:eastAsia="Times New Roman"/>
          <w:sz w:val="24"/>
          <w:szCs w:val="24"/>
          <w:lang w:eastAsia="en-GB"/>
        </w:rPr>
        <w:t>engag</w:t>
      </w:r>
      <w:r w:rsidR="00CF1C14" w:rsidRPr="058DEB3C">
        <w:rPr>
          <w:rFonts w:eastAsia="Times New Roman"/>
          <w:sz w:val="24"/>
          <w:szCs w:val="24"/>
          <w:lang w:eastAsia="en-GB"/>
        </w:rPr>
        <w:t xml:space="preserve">e with </w:t>
      </w:r>
      <w:r w:rsidR="00F06969" w:rsidRPr="058DEB3C">
        <w:rPr>
          <w:rFonts w:eastAsia="Times New Roman"/>
          <w:sz w:val="24"/>
          <w:szCs w:val="24"/>
          <w:lang w:eastAsia="en-GB"/>
        </w:rPr>
        <w:t xml:space="preserve">their community </w:t>
      </w:r>
      <w:r w:rsidR="00A95B8F" w:rsidRPr="058DEB3C">
        <w:rPr>
          <w:rFonts w:eastAsia="Times New Roman"/>
          <w:sz w:val="24"/>
          <w:szCs w:val="24"/>
          <w:lang w:eastAsia="en-GB"/>
        </w:rPr>
        <w:t>to further understand resident and partne</w:t>
      </w:r>
      <w:r w:rsidR="00393895" w:rsidRPr="058DEB3C">
        <w:rPr>
          <w:rFonts w:eastAsia="Times New Roman"/>
          <w:sz w:val="24"/>
          <w:szCs w:val="24"/>
          <w:lang w:eastAsia="en-GB"/>
        </w:rPr>
        <w:t xml:space="preserve">r views, strengths and challenges which will further inform the development of </w:t>
      </w:r>
      <w:r w:rsidR="00556496" w:rsidRPr="058DEB3C">
        <w:rPr>
          <w:rFonts w:eastAsia="Times New Roman"/>
          <w:sz w:val="24"/>
          <w:szCs w:val="24"/>
          <w:lang w:eastAsia="en-GB"/>
        </w:rPr>
        <w:t xml:space="preserve">local initiatives and </w:t>
      </w:r>
      <w:r w:rsidR="00393895" w:rsidRPr="058DEB3C">
        <w:rPr>
          <w:rFonts w:eastAsia="Times New Roman"/>
          <w:sz w:val="24"/>
          <w:szCs w:val="24"/>
          <w:lang w:eastAsia="en-GB"/>
        </w:rPr>
        <w:t>ward action plans.</w:t>
      </w:r>
    </w:p>
    <w:p w14:paraId="169D8729" w14:textId="77777777" w:rsidR="003F1DFC" w:rsidRDefault="003F1DFC" w:rsidP="5F0A96AD">
      <w:pPr>
        <w:spacing w:after="0" w:line="240" w:lineRule="auto"/>
        <w:textAlignment w:val="baseline"/>
        <w:rPr>
          <w:rFonts w:eastAsia="Times New Roman"/>
          <w:sz w:val="24"/>
          <w:szCs w:val="24"/>
          <w:lang w:eastAsia="en-GB"/>
        </w:rPr>
      </w:pPr>
    </w:p>
    <w:p w14:paraId="0537FB5C" w14:textId="2E78010C" w:rsidR="003F1DFC" w:rsidRDefault="003F1DFC" w:rsidP="5F0A96AD">
      <w:pPr>
        <w:spacing w:after="0" w:line="240" w:lineRule="auto"/>
        <w:textAlignment w:val="baseline"/>
        <w:rPr>
          <w:rFonts w:eastAsia="Times New Roman"/>
          <w:sz w:val="24"/>
          <w:szCs w:val="24"/>
          <w:lang w:eastAsia="en-GB"/>
        </w:rPr>
      </w:pPr>
      <w:r>
        <w:rPr>
          <w:rFonts w:eastAsia="Times New Roman"/>
          <w:sz w:val="24"/>
          <w:szCs w:val="24"/>
          <w:lang w:eastAsia="en-GB"/>
        </w:rPr>
        <w:t>Local Ward Partnership Action Plans demonstrate the progress of the priorities and project deliverables.</w:t>
      </w:r>
    </w:p>
    <w:p w14:paraId="63FAD567" w14:textId="77777777" w:rsidR="00233032" w:rsidRDefault="00233032" w:rsidP="5F0A96AD">
      <w:pPr>
        <w:spacing w:after="0"/>
        <w:textAlignment w:val="baseline"/>
        <w:rPr>
          <w:rFonts w:eastAsia="Times New Roman"/>
          <w:sz w:val="24"/>
          <w:szCs w:val="24"/>
          <w:lang w:eastAsia="en-GB"/>
        </w:rPr>
      </w:pPr>
    </w:p>
    <w:p w14:paraId="34D5FEBF" w14:textId="4B51DB06" w:rsidR="00F555E1" w:rsidRDefault="00C856CB" w:rsidP="00CE4318">
      <w:pPr>
        <w:spacing w:after="0" w:line="240" w:lineRule="auto"/>
        <w:textAlignment w:val="baseline"/>
        <w:rPr>
          <w:rFonts w:eastAsia="Times New Roman"/>
          <w:sz w:val="24"/>
          <w:szCs w:val="24"/>
          <w:lang w:eastAsia="en-GB"/>
        </w:rPr>
      </w:pPr>
      <w:r w:rsidRPr="2B453055">
        <w:rPr>
          <w:rFonts w:eastAsia="Times New Roman"/>
          <w:sz w:val="24"/>
          <w:szCs w:val="24"/>
          <w:lang w:eastAsia="en-GB"/>
        </w:rPr>
        <w:t>Alongside the priorities</w:t>
      </w:r>
      <w:r w:rsidR="00F06969">
        <w:rPr>
          <w:rFonts w:eastAsia="Times New Roman"/>
          <w:sz w:val="24"/>
          <w:szCs w:val="24"/>
          <w:lang w:eastAsia="en-GB"/>
        </w:rPr>
        <w:t>,</w:t>
      </w:r>
      <w:r w:rsidRPr="2B453055">
        <w:rPr>
          <w:rFonts w:eastAsia="Times New Roman"/>
          <w:sz w:val="24"/>
          <w:szCs w:val="24"/>
          <w:lang w:eastAsia="en-GB"/>
        </w:rPr>
        <w:t xml:space="preserve"> the ward partn</w:t>
      </w:r>
      <w:r w:rsidR="0073247F" w:rsidRPr="2B453055">
        <w:rPr>
          <w:rFonts w:eastAsia="Times New Roman"/>
          <w:sz w:val="24"/>
          <w:szCs w:val="24"/>
          <w:lang w:eastAsia="en-GB"/>
        </w:rPr>
        <w:t>ership will be</w:t>
      </w:r>
      <w:r w:rsidR="00014649" w:rsidRPr="2B453055">
        <w:rPr>
          <w:rFonts w:eastAsia="Times New Roman"/>
          <w:sz w:val="24"/>
          <w:szCs w:val="24"/>
          <w:lang w:eastAsia="en-GB"/>
        </w:rPr>
        <w:t xml:space="preserve"> instrumental </w:t>
      </w:r>
      <w:r w:rsidR="00F06969">
        <w:rPr>
          <w:rFonts w:eastAsia="Times New Roman"/>
          <w:sz w:val="24"/>
          <w:szCs w:val="24"/>
          <w:lang w:eastAsia="en-GB"/>
        </w:rPr>
        <w:t xml:space="preserve">in </w:t>
      </w:r>
      <w:r w:rsidR="00014649" w:rsidRPr="2B453055">
        <w:rPr>
          <w:rFonts w:eastAsia="Times New Roman"/>
          <w:sz w:val="24"/>
          <w:szCs w:val="24"/>
          <w:lang w:eastAsia="en-GB"/>
        </w:rPr>
        <w:t>supporting community clean ups</w:t>
      </w:r>
      <w:r w:rsidR="006723DB" w:rsidRPr="2B453055">
        <w:rPr>
          <w:rFonts w:eastAsia="Times New Roman"/>
          <w:sz w:val="24"/>
          <w:szCs w:val="24"/>
          <w:lang w:eastAsia="en-GB"/>
        </w:rPr>
        <w:t xml:space="preserve"> </w:t>
      </w:r>
      <w:r w:rsidR="00C833F8" w:rsidRPr="2B453055">
        <w:rPr>
          <w:rFonts w:eastAsia="Times New Roman"/>
          <w:sz w:val="24"/>
          <w:szCs w:val="24"/>
          <w:lang w:eastAsia="en-GB"/>
        </w:rPr>
        <w:t xml:space="preserve">and Community </w:t>
      </w:r>
      <w:r w:rsidR="00E92839">
        <w:rPr>
          <w:rFonts w:eastAsia="Times New Roman"/>
          <w:sz w:val="24"/>
          <w:szCs w:val="24"/>
          <w:lang w:eastAsia="en-GB"/>
        </w:rPr>
        <w:t xml:space="preserve">Activity </w:t>
      </w:r>
      <w:r w:rsidR="00C833F8" w:rsidRPr="2B453055">
        <w:rPr>
          <w:rFonts w:eastAsia="Times New Roman"/>
          <w:sz w:val="24"/>
          <w:szCs w:val="24"/>
          <w:lang w:eastAsia="en-GB"/>
        </w:rPr>
        <w:t>days</w:t>
      </w:r>
      <w:r w:rsidR="00A84BA2" w:rsidRPr="2B453055">
        <w:rPr>
          <w:rFonts w:eastAsia="Times New Roman"/>
          <w:sz w:val="24"/>
          <w:szCs w:val="24"/>
          <w:lang w:eastAsia="en-GB"/>
        </w:rPr>
        <w:t xml:space="preserve">. </w:t>
      </w:r>
    </w:p>
    <w:p w14:paraId="768738E9" w14:textId="1FCA10C7" w:rsidR="0048581D" w:rsidRPr="00F555E1" w:rsidRDefault="00F555E1" w:rsidP="00F555E1">
      <w:pPr>
        <w:rPr>
          <w:rFonts w:eastAsia="Times New Roman"/>
          <w:sz w:val="24"/>
          <w:szCs w:val="24"/>
          <w:lang w:eastAsia="en-GB"/>
        </w:rPr>
      </w:pPr>
      <w:r>
        <w:rPr>
          <w:rFonts w:eastAsia="Times New Roman"/>
          <w:sz w:val="24"/>
          <w:szCs w:val="24"/>
          <w:lang w:eastAsia="en-GB"/>
        </w:rPr>
        <w:br w:type="page"/>
      </w:r>
    </w:p>
    <w:tbl>
      <w:tblPr>
        <w:tblStyle w:val="GridTable4-Accent1"/>
        <w:tblW w:w="15016" w:type="dxa"/>
        <w:tblLayout w:type="fixed"/>
        <w:tblLook w:val="04A0" w:firstRow="1" w:lastRow="0" w:firstColumn="1" w:lastColumn="0" w:noHBand="0" w:noVBand="1"/>
      </w:tblPr>
      <w:tblGrid>
        <w:gridCol w:w="2547"/>
        <w:gridCol w:w="3684"/>
        <w:gridCol w:w="2411"/>
        <w:gridCol w:w="3542"/>
        <w:gridCol w:w="1417"/>
        <w:gridCol w:w="1415"/>
      </w:tblGrid>
      <w:tr w:rsidR="00E352B9" w:rsidRPr="001451AF" w14:paraId="061CFE80" w14:textId="77777777" w:rsidTr="00945BFC">
        <w:trPr>
          <w:cnfStyle w:val="100000000000" w:firstRow="1" w:lastRow="0" w:firstColumn="0" w:lastColumn="0" w:oddVBand="0" w:evenVBand="0" w:oddHBand="0" w:evenHBand="0" w:firstRowFirstColumn="0" w:firstRowLastColumn="0" w:lastRowFirstColumn="0" w:lastRowLastColumn="0"/>
          <w:trHeight w:val="638"/>
          <w:tblHeader/>
        </w:trPr>
        <w:tc>
          <w:tcPr>
            <w:cnfStyle w:val="001000000000" w:firstRow="0" w:lastRow="0" w:firstColumn="1" w:lastColumn="0" w:oddVBand="0" w:evenVBand="0" w:oddHBand="0" w:evenHBand="0" w:firstRowFirstColumn="0" w:firstRowLastColumn="0" w:lastRowFirstColumn="0" w:lastRowLastColumn="0"/>
            <w:tcW w:w="2547" w:type="dxa"/>
            <w:noWrap/>
            <w:vAlign w:val="center"/>
            <w:hideMark/>
          </w:tcPr>
          <w:p w14:paraId="01852BF4" w14:textId="77777777" w:rsidR="00E352B9" w:rsidRPr="001451AF" w:rsidRDefault="00E352B9" w:rsidP="00E352B9">
            <w:pPr>
              <w:ind w:firstLineChars="100" w:firstLine="241"/>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lastRenderedPageBreak/>
              <w:t>Ward Priority</w:t>
            </w:r>
          </w:p>
        </w:tc>
        <w:tc>
          <w:tcPr>
            <w:tcW w:w="3684" w:type="dxa"/>
            <w:noWrap/>
            <w:vAlign w:val="center"/>
            <w:hideMark/>
          </w:tcPr>
          <w:p w14:paraId="6CF3F399" w14:textId="1C4CF135" w:rsidR="00E352B9" w:rsidRPr="001451AF" w:rsidRDefault="00E352B9" w:rsidP="00E352B9">
            <w:pPr>
              <w:ind w:firstLineChars="100" w:firstLine="241"/>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sidRPr="29C11A89">
              <w:rPr>
                <w:rFonts w:ascii="Calibri" w:eastAsia="Times New Roman" w:hAnsi="Calibri" w:cs="Calibri"/>
                <w:color w:val="auto"/>
                <w:sz w:val="24"/>
                <w:szCs w:val="24"/>
                <w:lang w:eastAsia="en-GB"/>
              </w:rPr>
              <w:t>Purpose and Initiative</w:t>
            </w:r>
          </w:p>
        </w:tc>
        <w:tc>
          <w:tcPr>
            <w:tcW w:w="2411" w:type="dxa"/>
            <w:vAlign w:val="center"/>
            <w:hideMark/>
          </w:tcPr>
          <w:p w14:paraId="7169B3E0" w14:textId="77777777" w:rsidR="00E352B9" w:rsidRPr="001451AF" w:rsidRDefault="00E352B9" w:rsidP="00E352B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t>Associated Theme</w:t>
            </w:r>
          </w:p>
        </w:tc>
        <w:tc>
          <w:tcPr>
            <w:tcW w:w="3542" w:type="dxa"/>
            <w:vAlign w:val="center"/>
            <w:hideMark/>
          </w:tcPr>
          <w:p w14:paraId="2F5E907C" w14:textId="32DC45D0" w:rsidR="00E352B9" w:rsidRPr="008037C6" w:rsidRDefault="00E352B9" w:rsidP="00E352B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Pr>
                <w:rFonts w:ascii="Calibri" w:eastAsia="Times New Roman" w:hAnsi="Calibri" w:cs="Calibri"/>
                <w:color w:val="auto"/>
                <w:sz w:val="24"/>
                <w:szCs w:val="24"/>
                <w:lang w:eastAsia="en-GB"/>
              </w:rPr>
              <w:t>Project Idea(s)</w:t>
            </w:r>
          </w:p>
        </w:tc>
        <w:tc>
          <w:tcPr>
            <w:tcW w:w="1417" w:type="dxa"/>
            <w:vAlign w:val="center"/>
          </w:tcPr>
          <w:p w14:paraId="02BC791F" w14:textId="4F077BB8" w:rsidR="00E352B9" w:rsidRPr="008037C6" w:rsidRDefault="00E352B9" w:rsidP="00D05D0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sidRPr="008037C6">
              <w:rPr>
                <w:rFonts w:ascii="Calibri" w:eastAsia="Times New Roman" w:hAnsi="Calibri" w:cs="Calibri"/>
                <w:color w:val="auto"/>
                <w:sz w:val="24"/>
                <w:szCs w:val="24"/>
                <w:lang w:eastAsia="en-GB"/>
              </w:rPr>
              <w:t>P</w:t>
            </w:r>
            <w:r w:rsidR="008037C6" w:rsidRPr="008037C6">
              <w:rPr>
                <w:rFonts w:ascii="Calibri" w:eastAsia="Times New Roman" w:hAnsi="Calibri" w:cs="Calibri"/>
                <w:color w:val="auto"/>
                <w:sz w:val="24"/>
                <w:szCs w:val="24"/>
                <w:lang w:eastAsia="en-GB"/>
              </w:rPr>
              <w:t>roposed completion date</w:t>
            </w:r>
          </w:p>
        </w:tc>
        <w:tc>
          <w:tcPr>
            <w:tcW w:w="1415" w:type="dxa"/>
            <w:vAlign w:val="center"/>
          </w:tcPr>
          <w:p w14:paraId="6CD6554E" w14:textId="7B209B5E" w:rsidR="00E352B9" w:rsidRPr="001451AF" w:rsidRDefault="008037C6" w:rsidP="00D05D0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Pr>
                <w:rFonts w:ascii="Calibri" w:eastAsia="Times New Roman" w:hAnsi="Calibri" w:cs="Calibri"/>
                <w:color w:val="auto"/>
                <w:sz w:val="24"/>
                <w:szCs w:val="24"/>
                <w:lang w:eastAsia="en-GB"/>
              </w:rPr>
              <w:t>Actual completion date</w:t>
            </w:r>
          </w:p>
        </w:tc>
      </w:tr>
      <w:tr w:rsidR="00D8012C" w:rsidRPr="001A03D5" w14:paraId="4A163C6C" w14:textId="77777777" w:rsidTr="00054729">
        <w:trPr>
          <w:cnfStyle w:val="000000100000" w:firstRow="0" w:lastRow="0" w:firstColumn="0" w:lastColumn="0" w:oddVBand="0" w:evenVBand="0" w:oddHBand="1" w:evenHBand="0" w:firstRowFirstColumn="0" w:firstRowLastColumn="0" w:lastRowFirstColumn="0" w:lastRowLastColumn="0"/>
          <w:trHeight w:val="1857"/>
        </w:trPr>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95B3D7" w:themeColor="accent1" w:themeTint="99"/>
            </w:tcBorders>
            <w:noWrap/>
          </w:tcPr>
          <w:p w14:paraId="0B9036C0" w14:textId="77777777" w:rsidR="00B83DEB" w:rsidRDefault="00D8012C" w:rsidP="00D8012C">
            <w:pPr>
              <w:rPr>
                <w:rFonts w:ascii="Calibri" w:hAnsi="Calibri" w:cs="Arial"/>
                <w:sz w:val="24"/>
                <w:szCs w:val="24"/>
              </w:rPr>
            </w:pPr>
            <w:r>
              <w:rPr>
                <w:rFonts w:ascii="Calibri" w:hAnsi="Calibri" w:cs="Arial"/>
                <w:sz w:val="24"/>
                <w:szCs w:val="24"/>
              </w:rPr>
              <w:t>To improve Traffic and Road Issues</w:t>
            </w:r>
          </w:p>
          <w:p w14:paraId="5DBFCECA" w14:textId="3ED880DE" w:rsidR="00B83DEB" w:rsidRPr="00B83DEB" w:rsidRDefault="00B83DEB" w:rsidP="00AF64B7">
            <w:pPr>
              <w:rPr>
                <w:rFonts w:ascii="Calibri" w:hAnsi="Calibri" w:cs="Arial"/>
                <w:b w:val="0"/>
                <w:bCs w:val="0"/>
                <w:sz w:val="24"/>
                <w:szCs w:val="24"/>
              </w:rPr>
            </w:pPr>
          </w:p>
        </w:tc>
        <w:tc>
          <w:tcPr>
            <w:tcW w:w="3684" w:type="dxa"/>
            <w:tcBorders>
              <w:bottom w:val="single" w:sz="4" w:space="0" w:color="95B3D7" w:themeColor="accent1" w:themeTint="99"/>
            </w:tcBorders>
            <w:noWrap/>
          </w:tcPr>
          <w:p w14:paraId="11164422" w14:textId="77777777" w:rsidR="00D8012C" w:rsidRDefault="00D8012C" w:rsidP="00D801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color w:val="000000"/>
                <w:sz w:val="24"/>
                <w:szCs w:val="24"/>
                <w:lang w:eastAsia="en-GB"/>
              </w:rPr>
              <w:t xml:space="preserve">Road safety is critically important because it protects lives, promotes wellbeing, and supports the smooth functioning of communities. </w:t>
            </w:r>
            <w:r w:rsidRPr="00B73028">
              <w:rPr>
                <w:rFonts w:ascii="Calibri" w:eastAsia="Times New Roman" w:hAnsi="Calibri" w:cs="Calibri"/>
                <w:color w:val="000000"/>
                <w:sz w:val="24"/>
                <w:szCs w:val="24"/>
                <w:lang w:eastAsia="en-GB"/>
              </w:rPr>
              <w:t xml:space="preserve">The Ward Partnership will collaborate with Buckinghamshire Highways to </w:t>
            </w:r>
            <w:r>
              <w:rPr>
                <w:rFonts w:ascii="Calibri" w:eastAsia="Times New Roman" w:hAnsi="Calibri" w:cs="Calibri"/>
                <w:color w:val="000000"/>
                <w:sz w:val="24"/>
                <w:szCs w:val="24"/>
                <w:lang w:eastAsia="en-GB"/>
              </w:rPr>
              <w:t xml:space="preserve">consider </w:t>
            </w:r>
            <w:r w:rsidRPr="00B73028">
              <w:rPr>
                <w:rFonts w:ascii="Calibri" w:eastAsia="Times New Roman" w:hAnsi="Calibri" w:cs="Calibri"/>
                <w:color w:val="000000"/>
                <w:sz w:val="24"/>
                <w:szCs w:val="24"/>
                <w:lang w:eastAsia="en-GB"/>
              </w:rPr>
              <w:t>infrastructure enhancements and traffic calming measures in the identified areas.</w:t>
            </w:r>
          </w:p>
          <w:p w14:paraId="226CFFF1" w14:textId="13B16DC3" w:rsidR="0025191F" w:rsidRPr="00A50891" w:rsidRDefault="0025191F" w:rsidP="00AF64B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p>
        </w:tc>
        <w:tc>
          <w:tcPr>
            <w:tcW w:w="2411" w:type="dxa"/>
            <w:tcBorders>
              <w:bottom w:val="single" w:sz="4" w:space="0" w:color="95B3D7" w:themeColor="accent1" w:themeTint="99"/>
            </w:tcBorders>
          </w:tcPr>
          <w:p w14:paraId="17EC73CD" w14:textId="77777777" w:rsidR="00D8012C" w:rsidRDefault="00D8012C" w:rsidP="00D801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lang w:eastAsia="en-GB"/>
              </w:rPr>
            </w:pPr>
            <w:r>
              <w:rPr>
                <w:rFonts w:ascii="Calibri" w:eastAsia="Times New Roman" w:hAnsi="Calibri" w:cs="Calibri"/>
                <w:color w:val="000000" w:themeColor="text1"/>
                <w:sz w:val="24"/>
                <w:szCs w:val="24"/>
                <w:lang w:eastAsia="en-GB"/>
              </w:rPr>
              <w:t>Health and Wellbeing</w:t>
            </w:r>
          </w:p>
          <w:p w14:paraId="01EF5726" w14:textId="61B47D45" w:rsidR="00102F09" w:rsidRPr="00AF64B7" w:rsidRDefault="00D8012C" w:rsidP="00AF64B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lang w:eastAsia="en-GB"/>
              </w:rPr>
            </w:pPr>
            <w:r w:rsidRPr="001A03D5">
              <w:rPr>
                <w:rFonts w:ascii="Calibri" w:eastAsia="Times New Roman" w:hAnsi="Calibri" w:cs="Calibri"/>
                <w:color w:val="000000" w:themeColor="text1"/>
                <w:sz w:val="24"/>
                <w:szCs w:val="24"/>
                <w:lang w:eastAsia="en-GB"/>
              </w:rPr>
              <w:t>Quality of the Public Realm</w:t>
            </w:r>
          </w:p>
        </w:tc>
        <w:tc>
          <w:tcPr>
            <w:tcW w:w="3542" w:type="dxa"/>
            <w:tcBorders>
              <w:bottom w:val="single" w:sz="4" w:space="0" w:color="95B3D7" w:themeColor="accent1" w:themeTint="99"/>
            </w:tcBorders>
          </w:tcPr>
          <w:p w14:paraId="3480AAFF" w14:textId="77777777" w:rsidR="00D8012C" w:rsidRDefault="009E54F7" w:rsidP="00B70ED6">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5B3DD2">
              <w:rPr>
                <w:rFonts w:ascii="Calibri" w:hAnsi="Calibri" w:cs="Arial"/>
                <w:sz w:val="24"/>
                <w:szCs w:val="24"/>
              </w:rPr>
              <w:t xml:space="preserve">A traffic island in Bowerdean </w:t>
            </w:r>
            <w:r w:rsidR="00857BC5" w:rsidRPr="005B3DD2">
              <w:rPr>
                <w:rFonts w:ascii="Calibri" w:hAnsi="Calibri" w:cs="Arial"/>
                <w:sz w:val="24"/>
                <w:szCs w:val="24"/>
              </w:rPr>
              <w:t xml:space="preserve">requires </w:t>
            </w:r>
            <w:r w:rsidR="005B3DD2">
              <w:rPr>
                <w:rFonts w:ascii="Calibri" w:hAnsi="Calibri" w:cs="Arial"/>
                <w:sz w:val="24"/>
                <w:szCs w:val="24"/>
              </w:rPr>
              <w:t>w</w:t>
            </w:r>
            <w:r w:rsidR="00857BC5" w:rsidRPr="005B3DD2">
              <w:rPr>
                <w:rFonts w:ascii="Calibri" w:hAnsi="Calibri" w:cs="Arial"/>
                <w:sz w:val="24"/>
                <w:szCs w:val="24"/>
              </w:rPr>
              <w:t>ith planters with compost and shrubs to complete an unfinished scheme .</w:t>
            </w:r>
            <w:r w:rsidR="00F3674E" w:rsidRPr="005B3DD2">
              <w:rPr>
                <w:rFonts w:ascii="Calibri" w:hAnsi="Calibri" w:cs="Arial"/>
                <w:sz w:val="24"/>
                <w:szCs w:val="24"/>
              </w:rPr>
              <w:t xml:space="preserve"> </w:t>
            </w:r>
            <w:r w:rsidR="005B3DD2" w:rsidRPr="005B3DD2">
              <w:rPr>
                <w:rFonts w:ascii="Calibri" w:hAnsi="Calibri" w:cs="Arial"/>
                <w:sz w:val="24"/>
                <w:szCs w:val="24"/>
              </w:rPr>
              <w:t xml:space="preserve">The </w:t>
            </w:r>
            <w:r w:rsidR="00F3674E" w:rsidRPr="005B3DD2">
              <w:rPr>
                <w:rFonts w:ascii="Calibri" w:hAnsi="Calibri" w:cs="Arial"/>
                <w:sz w:val="24"/>
                <w:szCs w:val="24"/>
              </w:rPr>
              <w:t xml:space="preserve">traffic island </w:t>
            </w:r>
            <w:r w:rsidR="005B3DD2" w:rsidRPr="005B3DD2">
              <w:rPr>
                <w:rFonts w:ascii="Calibri" w:hAnsi="Calibri" w:cs="Arial"/>
                <w:sz w:val="24"/>
                <w:szCs w:val="24"/>
              </w:rPr>
              <w:t xml:space="preserve">was protected </w:t>
            </w:r>
            <w:r w:rsidR="00F3674E" w:rsidRPr="005B3DD2">
              <w:rPr>
                <w:rFonts w:ascii="Calibri" w:hAnsi="Calibri" w:cs="Arial"/>
                <w:sz w:val="24"/>
                <w:szCs w:val="24"/>
              </w:rPr>
              <w:t xml:space="preserve">from parking but left </w:t>
            </w:r>
            <w:r w:rsidR="005B3DD2" w:rsidRPr="005B3DD2">
              <w:rPr>
                <w:rFonts w:ascii="Calibri" w:hAnsi="Calibri" w:cs="Arial"/>
                <w:sz w:val="24"/>
                <w:szCs w:val="24"/>
              </w:rPr>
              <w:t xml:space="preserve">a </w:t>
            </w:r>
            <w:r w:rsidR="00F3674E" w:rsidRPr="005B3DD2">
              <w:rPr>
                <w:rFonts w:ascii="Calibri" w:hAnsi="Calibri" w:cs="Arial"/>
                <w:sz w:val="24"/>
                <w:szCs w:val="24"/>
              </w:rPr>
              <w:t>one meter strip due to utility risk assessment.</w:t>
            </w:r>
          </w:p>
          <w:p w14:paraId="2515FDBB" w14:textId="77777777" w:rsidR="00C13F7C" w:rsidRPr="00163ECB" w:rsidRDefault="002578DC" w:rsidP="00163ECB">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163ECB">
              <w:rPr>
                <w:rFonts w:ascii="Calibri" w:hAnsi="Calibri" w:cs="Arial"/>
                <w:sz w:val="24"/>
                <w:szCs w:val="24"/>
              </w:rPr>
              <w:t>Bowerdean - Hatters Lane Hill and Totteridge Hill/Road require fixed solar powered SIDs (4 off) - low maintenance, durable, permanent fixture.</w:t>
            </w:r>
          </w:p>
          <w:p w14:paraId="609C3B04" w14:textId="77777777" w:rsidR="00D66B69" w:rsidRPr="00163ECB" w:rsidRDefault="00D66B69" w:rsidP="00163ECB">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163ECB">
              <w:rPr>
                <w:rFonts w:ascii="Calibri" w:hAnsi="Calibri" w:cs="Arial"/>
                <w:sz w:val="24"/>
                <w:szCs w:val="24"/>
              </w:rPr>
              <w:t>Knee rails/ bollards required at Walton Drive/ Hardenwaye Green. To prevent commercial fly tipping and car parking, to protect green area used by local residents.</w:t>
            </w:r>
          </w:p>
          <w:p w14:paraId="2C83D850" w14:textId="77777777" w:rsidR="00491D5D" w:rsidRDefault="008F7C84" w:rsidP="00163ECB">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163ECB">
              <w:rPr>
                <w:rFonts w:ascii="Calibri" w:hAnsi="Calibri" w:cs="Arial"/>
                <w:sz w:val="24"/>
                <w:szCs w:val="24"/>
              </w:rPr>
              <w:t>R</w:t>
            </w:r>
            <w:r w:rsidR="00491D5D" w:rsidRPr="00163ECB">
              <w:rPr>
                <w:rFonts w:ascii="Calibri" w:hAnsi="Calibri" w:cs="Arial"/>
                <w:sz w:val="24"/>
                <w:szCs w:val="24"/>
              </w:rPr>
              <w:t>eplace broken</w:t>
            </w:r>
            <w:r w:rsidRPr="00163ECB">
              <w:rPr>
                <w:rFonts w:ascii="Calibri" w:hAnsi="Calibri" w:cs="Arial"/>
                <w:sz w:val="24"/>
                <w:szCs w:val="24"/>
              </w:rPr>
              <w:t xml:space="preserve"> bollards and install </w:t>
            </w:r>
            <w:r w:rsidR="00491D5D" w:rsidRPr="00163ECB">
              <w:rPr>
                <w:rFonts w:ascii="Calibri" w:hAnsi="Calibri" w:cs="Arial"/>
                <w:sz w:val="24"/>
                <w:szCs w:val="24"/>
              </w:rPr>
              <w:t>new bollards throughout Totteridge</w:t>
            </w:r>
            <w:r w:rsidRPr="00163ECB">
              <w:rPr>
                <w:rFonts w:ascii="Calibri" w:hAnsi="Calibri" w:cs="Arial"/>
                <w:sz w:val="24"/>
                <w:szCs w:val="24"/>
              </w:rPr>
              <w:t>.</w:t>
            </w:r>
          </w:p>
          <w:p w14:paraId="1551ACCD" w14:textId="43E7F419" w:rsidR="00A10CD9" w:rsidRPr="00AF64B7" w:rsidRDefault="00A10CD9" w:rsidP="00AF64B7">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tc>
        <w:tc>
          <w:tcPr>
            <w:tcW w:w="1417" w:type="dxa"/>
            <w:tcBorders>
              <w:bottom w:val="single" w:sz="4" w:space="0" w:color="95B3D7" w:themeColor="accent1" w:themeTint="99"/>
            </w:tcBorders>
          </w:tcPr>
          <w:p w14:paraId="77EDBF2C" w14:textId="3B9C4B74" w:rsidR="00724052" w:rsidRPr="003347D9" w:rsidRDefault="00D8012C" w:rsidP="003347D9">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31.</w:t>
            </w:r>
            <w:r w:rsidR="00D26BCE">
              <w:rPr>
                <w:sz w:val="24"/>
                <w:szCs w:val="24"/>
              </w:rPr>
              <w:t>03.27</w:t>
            </w:r>
          </w:p>
        </w:tc>
        <w:tc>
          <w:tcPr>
            <w:tcW w:w="1415" w:type="dxa"/>
            <w:tcBorders>
              <w:bottom w:val="single" w:sz="4" w:space="0" w:color="95B3D7" w:themeColor="accent1" w:themeTint="99"/>
            </w:tcBorders>
          </w:tcPr>
          <w:p w14:paraId="616081C3" w14:textId="6533310D" w:rsidR="00D8012C" w:rsidRPr="009C4405" w:rsidRDefault="00D8012C" w:rsidP="00D8012C">
            <w:pPr>
              <w:jc w:val="both"/>
              <w:cnfStyle w:val="000000100000" w:firstRow="0" w:lastRow="0" w:firstColumn="0" w:lastColumn="0" w:oddVBand="0" w:evenVBand="0" w:oddHBand="1" w:evenHBand="0" w:firstRowFirstColumn="0" w:firstRowLastColumn="0" w:lastRowFirstColumn="0" w:lastRowLastColumn="0"/>
              <w:rPr>
                <w:rFonts w:ascii="Calibri" w:hAnsi="Calibri" w:cs="Arial"/>
                <w:b/>
                <w:bCs/>
                <w:sz w:val="24"/>
                <w:szCs w:val="24"/>
              </w:rPr>
            </w:pPr>
          </w:p>
        </w:tc>
      </w:tr>
      <w:tr w:rsidR="007954D1" w:rsidRPr="001A03D5" w14:paraId="25E0CC36" w14:textId="77777777" w:rsidTr="00054729">
        <w:trPr>
          <w:trHeight w:val="1857"/>
        </w:trPr>
        <w:tc>
          <w:tcPr>
            <w:cnfStyle w:val="001000000000" w:firstRow="0" w:lastRow="0" w:firstColumn="1" w:lastColumn="0" w:oddVBand="0" w:evenVBand="0" w:oddHBand="0" w:evenHBand="0" w:firstRowFirstColumn="0" w:firstRowLastColumn="0" w:lastRowFirstColumn="0" w:lastRowLastColumn="0"/>
            <w:tcW w:w="2547" w:type="dxa"/>
            <w:shd w:val="clear" w:color="auto" w:fill="DBE5F1" w:themeFill="accent1" w:themeFillTint="33"/>
            <w:noWrap/>
          </w:tcPr>
          <w:p w14:paraId="3591BD50" w14:textId="77777777" w:rsidR="007954D1" w:rsidRDefault="007954D1" w:rsidP="007954D1">
            <w:pPr>
              <w:rPr>
                <w:rFonts w:ascii="Calibri" w:hAnsi="Calibri" w:cs="Arial"/>
                <w:sz w:val="24"/>
                <w:szCs w:val="24"/>
              </w:rPr>
            </w:pPr>
            <w:r>
              <w:rPr>
                <w:rFonts w:ascii="Calibri" w:hAnsi="Calibri" w:cs="Arial"/>
                <w:sz w:val="24"/>
                <w:szCs w:val="24"/>
              </w:rPr>
              <w:lastRenderedPageBreak/>
              <w:t>To improve Traffic and Road Issues</w:t>
            </w:r>
          </w:p>
          <w:p w14:paraId="6891D900" w14:textId="4A5E0BB6" w:rsidR="007954D1" w:rsidRPr="00DB702B" w:rsidRDefault="007366F6" w:rsidP="007954D1">
            <w:pPr>
              <w:rPr>
                <w:rFonts w:cstheme="minorHAnsi"/>
                <w:sz w:val="24"/>
                <w:szCs w:val="24"/>
              </w:rPr>
            </w:pPr>
            <w:r>
              <w:rPr>
                <w:rFonts w:cstheme="minorHAnsi"/>
                <w:sz w:val="24"/>
                <w:szCs w:val="24"/>
              </w:rPr>
              <w:t>Cont’d</w:t>
            </w:r>
          </w:p>
        </w:tc>
        <w:tc>
          <w:tcPr>
            <w:tcW w:w="3684" w:type="dxa"/>
            <w:shd w:val="clear" w:color="auto" w:fill="DBE5F1" w:themeFill="accent1" w:themeFillTint="33"/>
            <w:noWrap/>
          </w:tcPr>
          <w:p w14:paraId="33186813" w14:textId="77777777" w:rsidR="007954D1" w:rsidRDefault="007954D1"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color w:val="000000"/>
                <w:sz w:val="24"/>
                <w:szCs w:val="24"/>
                <w:lang w:eastAsia="en-GB"/>
              </w:rPr>
              <w:t xml:space="preserve">Road safety is critically important because it protects lives, promotes wellbeing, and supports the smooth functioning of communities. </w:t>
            </w:r>
            <w:r w:rsidRPr="00B73028">
              <w:rPr>
                <w:rFonts w:ascii="Calibri" w:eastAsia="Times New Roman" w:hAnsi="Calibri" w:cs="Calibri"/>
                <w:color w:val="000000"/>
                <w:sz w:val="24"/>
                <w:szCs w:val="24"/>
                <w:lang w:eastAsia="en-GB"/>
              </w:rPr>
              <w:t xml:space="preserve">The Ward Partnership will collaborate with Buckinghamshire Highways to </w:t>
            </w:r>
            <w:r>
              <w:rPr>
                <w:rFonts w:ascii="Calibri" w:eastAsia="Times New Roman" w:hAnsi="Calibri" w:cs="Calibri"/>
                <w:color w:val="000000"/>
                <w:sz w:val="24"/>
                <w:szCs w:val="24"/>
                <w:lang w:eastAsia="en-GB"/>
              </w:rPr>
              <w:t xml:space="preserve">consider </w:t>
            </w:r>
            <w:r w:rsidRPr="00B73028">
              <w:rPr>
                <w:rFonts w:ascii="Calibri" w:eastAsia="Times New Roman" w:hAnsi="Calibri" w:cs="Calibri"/>
                <w:color w:val="000000"/>
                <w:sz w:val="24"/>
                <w:szCs w:val="24"/>
                <w:lang w:eastAsia="en-GB"/>
              </w:rPr>
              <w:t>infrastructure enhancements and traffic calming measures in the identified areas.</w:t>
            </w:r>
          </w:p>
          <w:p w14:paraId="3E3ED068" w14:textId="77777777" w:rsidR="007954D1" w:rsidRPr="005940BD" w:rsidRDefault="007954D1"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p>
        </w:tc>
        <w:tc>
          <w:tcPr>
            <w:tcW w:w="2411" w:type="dxa"/>
            <w:shd w:val="clear" w:color="auto" w:fill="DBE5F1" w:themeFill="accent1" w:themeFillTint="33"/>
          </w:tcPr>
          <w:p w14:paraId="4A5D7BB7" w14:textId="77777777" w:rsidR="007954D1" w:rsidRDefault="007954D1" w:rsidP="007954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lang w:eastAsia="en-GB"/>
              </w:rPr>
            </w:pPr>
            <w:r>
              <w:rPr>
                <w:rFonts w:ascii="Calibri" w:eastAsia="Times New Roman" w:hAnsi="Calibri" w:cs="Calibri"/>
                <w:color w:val="000000" w:themeColor="text1"/>
                <w:sz w:val="24"/>
                <w:szCs w:val="24"/>
                <w:lang w:eastAsia="en-GB"/>
              </w:rPr>
              <w:t>Health and Wellbeing</w:t>
            </w:r>
          </w:p>
          <w:p w14:paraId="0ACE05D8" w14:textId="7F5FFB03" w:rsidR="007954D1" w:rsidRPr="001A03D5" w:rsidRDefault="007954D1" w:rsidP="007954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color w:val="000000" w:themeColor="text1"/>
                <w:sz w:val="24"/>
                <w:szCs w:val="24"/>
                <w:lang w:eastAsia="en-GB"/>
              </w:rPr>
              <w:t>Quality of the Public Realm</w:t>
            </w:r>
          </w:p>
        </w:tc>
        <w:tc>
          <w:tcPr>
            <w:tcW w:w="3542" w:type="dxa"/>
            <w:shd w:val="clear" w:color="auto" w:fill="DBE5F1" w:themeFill="accent1" w:themeFillTint="33"/>
          </w:tcPr>
          <w:p w14:paraId="36C42F46" w14:textId="77777777" w:rsidR="007954D1" w:rsidRPr="00163ECB" w:rsidRDefault="007954D1" w:rsidP="007954D1">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sidRPr="00163ECB">
              <w:rPr>
                <w:rFonts w:cstheme="minorHAnsi"/>
                <w:sz w:val="24"/>
                <w:szCs w:val="24"/>
              </w:rPr>
              <w:t>Bowerdean Crossroads require bollard on the NW corner due to persistent parking on the pavement.</w:t>
            </w:r>
          </w:p>
          <w:p w14:paraId="1F566780" w14:textId="77777777" w:rsidR="007954D1" w:rsidRPr="004E139E" w:rsidRDefault="007954D1" w:rsidP="007954D1">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sidRPr="00163ECB">
              <w:rPr>
                <w:rFonts w:ascii="Calibri" w:hAnsi="Calibri" w:cs="Arial"/>
                <w:sz w:val="24"/>
                <w:szCs w:val="24"/>
              </w:rPr>
              <w:t>Totteridge Green at Hardenwaye – require timber kneel raised to stop companies placing containers on green</w:t>
            </w:r>
            <w:r w:rsidRPr="004E139E">
              <w:rPr>
                <w:rFonts w:ascii="Calibri" w:hAnsi="Calibri" w:cs="Arial"/>
                <w:sz w:val="24"/>
                <w:szCs w:val="24"/>
              </w:rPr>
              <w:t>.</w:t>
            </w:r>
          </w:p>
          <w:p w14:paraId="50CD4F86" w14:textId="77777777" w:rsidR="007954D1" w:rsidRPr="00F0455C" w:rsidRDefault="007954D1" w:rsidP="007954D1">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sidRPr="00F0455C">
              <w:rPr>
                <w:rFonts w:ascii="Calibri" w:hAnsi="Calibri" w:cs="Arial"/>
                <w:sz w:val="24"/>
                <w:szCs w:val="24"/>
              </w:rPr>
              <w:t>Hollis Road and Leas Close verge hardening and dropped kerbs – required due to anti -social parking which causes slip hazard.</w:t>
            </w:r>
          </w:p>
          <w:p w14:paraId="0A749E8C" w14:textId="77777777" w:rsidR="007954D1" w:rsidRDefault="007954D1" w:rsidP="007954D1">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sidRPr="00F0455C">
              <w:rPr>
                <w:rFonts w:ascii="Calibri" w:hAnsi="Calibri" w:cs="Arial"/>
                <w:sz w:val="24"/>
                <w:szCs w:val="24"/>
              </w:rPr>
              <w:t>Hollis Road and Leas Close verge hardening and dropped kerbs – required due to anti -social parking which causes a slip hazard.</w:t>
            </w:r>
          </w:p>
          <w:p w14:paraId="76AE1558" w14:textId="77777777" w:rsidR="007954D1" w:rsidRDefault="007954D1" w:rsidP="007954D1">
            <w:p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p>
          <w:p w14:paraId="337972AB" w14:textId="77777777" w:rsidR="007954D1" w:rsidRDefault="007954D1" w:rsidP="007954D1">
            <w:p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p>
          <w:p w14:paraId="4C0B6F8D" w14:textId="77777777" w:rsidR="007954D1" w:rsidRDefault="007954D1" w:rsidP="007954D1">
            <w:p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p>
          <w:p w14:paraId="7B4B4E50" w14:textId="77777777" w:rsidR="007954D1" w:rsidRDefault="007954D1" w:rsidP="007954D1">
            <w:p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p>
          <w:p w14:paraId="1CC2DDB4" w14:textId="1F76E127" w:rsidR="007954D1" w:rsidRPr="00AF64B7" w:rsidRDefault="007954D1" w:rsidP="007954D1">
            <w:p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p>
        </w:tc>
        <w:tc>
          <w:tcPr>
            <w:tcW w:w="1417" w:type="dxa"/>
            <w:shd w:val="clear" w:color="auto" w:fill="DBE5F1" w:themeFill="accent1" w:themeFillTint="33"/>
          </w:tcPr>
          <w:p w14:paraId="7ABFF8A3" w14:textId="1AF7701C" w:rsidR="007954D1" w:rsidRPr="00B1230F" w:rsidRDefault="007954D1" w:rsidP="007954D1">
            <w:pPr>
              <w:jc w:val="cente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Pr>
                <w:rFonts w:ascii="Calibri" w:hAnsi="Calibri" w:cs="Arial"/>
                <w:sz w:val="24"/>
                <w:szCs w:val="24"/>
              </w:rPr>
              <w:t>31.03.27</w:t>
            </w:r>
          </w:p>
        </w:tc>
        <w:tc>
          <w:tcPr>
            <w:tcW w:w="1415" w:type="dxa"/>
            <w:shd w:val="clear" w:color="auto" w:fill="DBE5F1" w:themeFill="accent1" w:themeFillTint="33"/>
          </w:tcPr>
          <w:p w14:paraId="31B27289" w14:textId="77777777" w:rsidR="007954D1" w:rsidRPr="009C4405" w:rsidRDefault="007954D1" w:rsidP="007954D1">
            <w:pPr>
              <w:jc w:val="both"/>
              <w:cnfStyle w:val="000000000000" w:firstRow="0" w:lastRow="0" w:firstColumn="0" w:lastColumn="0" w:oddVBand="0" w:evenVBand="0" w:oddHBand="0" w:evenHBand="0" w:firstRowFirstColumn="0" w:firstRowLastColumn="0" w:lastRowFirstColumn="0" w:lastRowLastColumn="0"/>
              <w:rPr>
                <w:rFonts w:ascii="Calibri" w:hAnsi="Calibri" w:cs="Arial"/>
                <w:b/>
                <w:bCs/>
                <w:sz w:val="24"/>
                <w:szCs w:val="24"/>
              </w:rPr>
            </w:pPr>
          </w:p>
        </w:tc>
      </w:tr>
      <w:tr w:rsidR="007954D1" w:rsidRPr="001A03D5" w14:paraId="1CC9FE68" w14:textId="77777777" w:rsidTr="00945BFC">
        <w:trPr>
          <w:cnfStyle w:val="000000100000" w:firstRow="0" w:lastRow="0" w:firstColumn="0" w:lastColumn="0" w:oddVBand="0" w:evenVBand="0" w:oddHBand="1" w:evenHBand="0" w:firstRowFirstColumn="0" w:firstRowLastColumn="0" w:lastRowFirstColumn="0" w:lastRowLastColumn="0"/>
          <w:trHeight w:val="1857"/>
        </w:trPr>
        <w:tc>
          <w:tcPr>
            <w:cnfStyle w:val="001000000000" w:firstRow="0" w:lastRow="0" w:firstColumn="1" w:lastColumn="0" w:oddVBand="0" w:evenVBand="0" w:oddHBand="0" w:evenHBand="0" w:firstRowFirstColumn="0" w:firstRowLastColumn="0" w:lastRowFirstColumn="0" w:lastRowLastColumn="0"/>
            <w:tcW w:w="2547" w:type="dxa"/>
            <w:noWrap/>
          </w:tcPr>
          <w:p w14:paraId="227E7735" w14:textId="77777777" w:rsidR="007954D1" w:rsidRDefault="007954D1" w:rsidP="007954D1">
            <w:pPr>
              <w:rPr>
                <w:rFonts w:ascii="Calibri" w:hAnsi="Calibri" w:cs="Arial"/>
                <w:sz w:val="24"/>
                <w:szCs w:val="24"/>
              </w:rPr>
            </w:pPr>
            <w:r>
              <w:rPr>
                <w:rFonts w:ascii="Calibri" w:hAnsi="Calibri" w:cs="Arial"/>
                <w:sz w:val="24"/>
                <w:szCs w:val="24"/>
              </w:rPr>
              <w:lastRenderedPageBreak/>
              <w:t>To improve Traffic and Road Issues</w:t>
            </w:r>
          </w:p>
          <w:p w14:paraId="615239B6" w14:textId="77344D91" w:rsidR="007954D1" w:rsidRPr="00DB702B" w:rsidRDefault="007366F6" w:rsidP="007954D1">
            <w:pPr>
              <w:rPr>
                <w:rFonts w:cstheme="minorHAnsi"/>
                <w:sz w:val="24"/>
                <w:szCs w:val="24"/>
              </w:rPr>
            </w:pPr>
            <w:r>
              <w:rPr>
                <w:rFonts w:cstheme="minorHAnsi"/>
                <w:sz w:val="24"/>
                <w:szCs w:val="24"/>
              </w:rPr>
              <w:t>Cont’d</w:t>
            </w:r>
          </w:p>
        </w:tc>
        <w:tc>
          <w:tcPr>
            <w:tcW w:w="3684" w:type="dxa"/>
            <w:noWrap/>
          </w:tcPr>
          <w:p w14:paraId="68AFE7D2" w14:textId="77777777" w:rsidR="007954D1" w:rsidRDefault="007954D1" w:rsidP="007954D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color w:val="000000"/>
                <w:sz w:val="24"/>
                <w:szCs w:val="24"/>
                <w:lang w:eastAsia="en-GB"/>
              </w:rPr>
              <w:t xml:space="preserve">Road safety is critically important because it protects lives, promotes wellbeing, and supports the smooth functioning of communities. </w:t>
            </w:r>
            <w:r w:rsidRPr="00B73028">
              <w:rPr>
                <w:rFonts w:ascii="Calibri" w:eastAsia="Times New Roman" w:hAnsi="Calibri" w:cs="Calibri"/>
                <w:color w:val="000000"/>
                <w:sz w:val="24"/>
                <w:szCs w:val="24"/>
                <w:lang w:eastAsia="en-GB"/>
              </w:rPr>
              <w:t xml:space="preserve">The Ward Partnership will collaborate with Buckinghamshire Highways to </w:t>
            </w:r>
            <w:r>
              <w:rPr>
                <w:rFonts w:ascii="Calibri" w:eastAsia="Times New Roman" w:hAnsi="Calibri" w:cs="Calibri"/>
                <w:color w:val="000000"/>
                <w:sz w:val="24"/>
                <w:szCs w:val="24"/>
                <w:lang w:eastAsia="en-GB"/>
              </w:rPr>
              <w:t xml:space="preserve">consider </w:t>
            </w:r>
            <w:r w:rsidRPr="00B73028">
              <w:rPr>
                <w:rFonts w:ascii="Calibri" w:eastAsia="Times New Roman" w:hAnsi="Calibri" w:cs="Calibri"/>
                <w:color w:val="000000"/>
                <w:sz w:val="24"/>
                <w:szCs w:val="24"/>
                <w:lang w:eastAsia="en-GB"/>
              </w:rPr>
              <w:t>infrastructure enhancements and traffic calming measures in the identified areas.</w:t>
            </w:r>
          </w:p>
          <w:p w14:paraId="2A7CEDAF" w14:textId="77777777" w:rsidR="007954D1" w:rsidRPr="005940BD" w:rsidRDefault="007954D1" w:rsidP="007954D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p>
        </w:tc>
        <w:tc>
          <w:tcPr>
            <w:tcW w:w="2411" w:type="dxa"/>
          </w:tcPr>
          <w:p w14:paraId="3F5D4CA3" w14:textId="77777777" w:rsidR="007954D1" w:rsidRDefault="007954D1" w:rsidP="007954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lang w:eastAsia="en-GB"/>
              </w:rPr>
            </w:pPr>
            <w:r>
              <w:rPr>
                <w:rFonts w:ascii="Calibri" w:eastAsia="Times New Roman" w:hAnsi="Calibri" w:cs="Calibri"/>
                <w:color w:val="000000" w:themeColor="text1"/>
                <w:sz w:val="24"/>
                <w:szCs w:val="24"/>
                <w:lang w:eastAsia="en-GB"/>
              </w:rPr>
              <w:t>Health and Wellbeing</w:t>
            </w:r>
          </w:p>
          <w:p w14:paraId="15B72D77" w14:textId="7951F1E3" w:rsidR="007954D1" w:rsidRPr="001A03D5" w:rsidRDefault="007954D1" w:rsidP="007954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color w:val="000000" w:themeColor="text1"/>
                <w:sz w:val="24"/>
                <w:szCs w:val="24"/>
                <w:lang w:eastAsia="en-GB"/>
              </w:rPr>
              <w:t>Quality of the Public Realm</w:t>
            </w:r>
          </w:p>
        </w:tc>
        <w:tc>
          <w:tcPr>
            <w:tcW w:w="3542" w:type="dxa"/>
          </w:tcPr>
          <w:p w14:paraId="0D9282DA" w14:textId="77777777" w:rsidR="007954D1" w:rsidRPr="005E605E" w:rsidRDefault="007954D1" w:rsidP="007954D1">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F45F5C">
              <w:rPr>
                <w:rFonts w:ascii="Calibri" w:hAnsi="Calibri" w:cs="Arial"/>
                <w:sz w:val="24"/>
                <w:szCs w:val="24"/>
              </w:rPr>
              <w:t>To install a railing along the public footpath at the junction of Gordon Road and Bowerdean Road, where vehicles have been parking. As the footpath is heavily used by pedestrians travelling to work, a railing of approximately 2–3 metres is proposed to help keep the area clear.</w:t>
            </w:r>
          </w:p>
          <w:p w14:paraId="6EACCB29" w14:textId="77777777" w:rsidR="007954D1" w:rsidRPr="00AF64B7" w:rsidRDefault="007954D1" w:rsidP="007954D1">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5E605E">
              <w:rPr>
                <w:rFonts w:cstheme="minorHAnsi"/>
                <w:sz w:val="24"/>
                <w:szCs w:val="24"/>
              </w:rPr>
              <w:t>Knee Rails to prevent parking on green area in Totteridge Drive adjacent to shops.</w:t>
            </w:r>
          </w:p>
          <w:p w14:paraId="19DD2BA6" w14:textId="77777777" w:rsidR="007954D1" w:rsidRDefault="007954D1" w:rsidP="007954D1">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AF64B7">
              <w:rPr>
                <w:rFonts w:ascii="Calibri" w:hAnsi="Calibri" w:cs="Arial"/>
                <w:sz w:val="24"/>
                <w:szCs w:val="24"/>
              </w:rPr>
              <w:t>Raised table for cycling and walking with crossing at Totteridge Lane between pharmacy and Totteridge Common in the popular conservation area.</w:t>
            </w:r>
          </w:p>
          <w:p w14:paraId="660547FC" w14:textId="77777777" w:rsidR="003347D9" w:rsidRDefault="003347D9" w:rsidP="003347D9">
            <w:pPr>
              <w:pStyle w:val="ListParagraph"/>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793405EF" w14:textId="77777777" w:rsidR="003B7B7A" w:rsidRDefault="003B7B7A" w:rsidP="003347D9">
            <w:pPr>
              <w:pStyle w:val="ListParagraph"/>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06F6FCB1" w14:textId="77777777" w:rsidR="003B7B7A" w:rsidRDefault="003B7B7A" w:rsidP="003347D9">
            <w:pPr>
              <w:pStyle w:val="ListParagraph"/>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2F57EE5F" w14:textId="2299505D" w:rsidR="003B7B7A" w:rsidRPr="00AF64B7" w:rsidRDefault="003B7B7A" w:rsidP="003347D9">
            <w:pPr>
              <w:pStyle w:val="ListParagraph"/>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tc>
        <w:tc>
          <w:tcPr>
            <w:tcW w:w="1417" w:type="dxa"/>
          </w:tcPr>
          <w:p w14:paraId="5B607891" w14:textId="038A4C17" w:rsidR="007954D1" w:rsidRPr="00B1230F" w:rsidRDefault="007954D1" w:rsidP="007954D1">
            <w:pPr>
              <w:jc w:val="cente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Pr>
                <w:rFonts w:ascii="Calibri" w:hAnsi="Calibri" w:cs="Arial"/>
                <w:sz w:val="24"/>
                <w:szCs w:val="24"/>
              </w:rPr>
              <w:t>31.03.27</w:t>
            </w:r>
          </w:p>
        </w:tc>
        <w:tc>
          <w:tcPr>
            <w:tcW w:w="1415" w:type="dxa"/>
          </w:tcPr>
          <w:p w14:paraId="1EFE4C83" w14:textId="77777777" w:rsidR="007954D1" w:rsidRPr="009C4405" w:rsidRDefault="007954D1" w:rsidP="007954D1">
            <w:pPr>
              <w:jc w:val="both"/>
              <w:cnfStyle w:val="000000100000" w:firstRow="0" w:lastRow="0" w:firstColumn="0" w:lastColumn="0" w:oddVBand="0" w:evenVBand="0" w:oddHBand="1" w:evenHBand="0" w:firstRowFirstColumn="0" w:firstRowLastColumn="0" w:lastRowFirstColumn="0" w:lastRowLastColumn="0"/>
              <w:rPr>
                <w:rFonts w:ascii="Calibri" w:hAnsi="Calibri" w:cs="Arial"/>
                <w:b/>
                <w:bCs/>
                <w:sz w:val="24"/>
                <w:szCs w:val="24"/>
              </w:rPr>
            </w:pPr>
          </w:p>
        </w:tc>
      </w:tr>
      <w:tr w:rsidR="007954D1" w:rsidRPr="001A03D5" w14:paraId="553D3211" w14:textId="77777777" w:rsidTr="00945BFC">
        <w:trPr>
          <w:trHeight w:val="1006"/>
        </w:trPr>
        <w:tc>
          <w:tcPr>
            <w:cnfStyle w:val="001000000000" w:firstRow="0" w:lastRow="0" w:firstColumn="1" w:lastColumn="0" w:oddVBand="0" w:evenVBand="0" w:oddHBand="0" w:evenHBand="0" w:firstRowFirstColumn="0" w:firstRowLastColumn="0" w:lastRowFirstColumn="0" w:lastRowLastColumn="0"/>
            <w:tcW w:w="2547" w:type="dxa"/>
          </w:tcPr>
          <w:p w14:paraId="52835D77" w14:textId="6B1D4CB1" w:rsidR="007954D1" w:rsidRPr="001A03D5" w:rsidRDefault="007954D1" w:rsidP="007954D1">
            <w:pPr>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lastRenderedPageBreak/>
              <w:t>Investing in Community Assets</w:t>
            </w:r>
          </w:p>
        </w:tc>
        <w:tc>
          <w:tcPr>
            <w:tcW w:w="3684" w:type="dxa"/>
          </w:tcPr>
          <w:p w14:paraId="7EA9F179" w14:textId="77777777" w:rsidR="007954D1" w:rsidRDefault="007954D1"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945BFC">
              <w:rPr>
                <w:rFonts w:ascii="Calibri" w:eastAsia="Times New Roman" w:hAnsi="Calibri" w:cs="Calibri"/>
                <w:color w:val="000000"/>
                <w:sz w:val="24"/>
                <w:szCs w:val="24"/>
                <w:lang w:eastAsia="en-GB"/>
              </w:rPr>
              <w:t>Investing in community assets is important because it strengthens local areas by improving quality of life, supporting wellbeing, and creating spaces that bring people together. Well-maintained facilities, services, and shared spaces encourage social connections, boost local pride, and can stimulate economic activity, making communities more resilient and attractive places to live.</w:t>
            </w:r>
            <w:r>
              <w:rPr>
                <w:rFonts w:ascii="Calibri" w:eastAsia="Times New Roman" w:hAnsi="Calibri" w:cs="Calibri"/>
                <w:color w:val="000000"/>
                <w:sz w:val="24"/>
                <w:szCs w:val="24"/>
                <w:lang w:eastAsia="en-GB"/>
              </w:rPr>
              <w:t xml:space="preserve"> </w:t>
            </w:r>
            <w:r w:rsidRPr="00B071A6">
              <w:rPr>
                <w:rFonts w:ascii="Calibri" w:eastAsia="Times New Roman" w:hAnsi="Calibri" w:cs="Calibri"/>
                <w:color w:val="000000"/>
                <w:sz w:val="24"/>
                <w:szCs w:val="24"/>
                <w:lang w:eastAsia="en-GB"/>
              </w:rPr>
              <w:t>The Ward Partnership will review this infrastructure enhancements and collaborate with the appropriate partners to initiate.</w:t>
            </w:r>
          </w:p>
          <w:p w14:paraId="4BEC5F1C" w14:textId="77777777" w:rsidR="007366F6" w:rsidRDefault="007366F6"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77C317A1" w14:textId="77777777" w:rsidR="007366F6" w:rsidRDefault="007366F6"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32DCAF03" w14:textId="77777777" w:rsidR="007366F6" w:rsidRDefault="007366F6"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5538A578" w14:textId="77777777" w:rsidR="007366F6" w:rsidRDefault="007366F6"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60AC3150" w14:textId="77777777" w:rsidR="007366F6" w:rsidRDefault="007366F6"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3A1C1DCC" w14:textId="77777777" w:rsidR="007366F6" w:rsidRDefault="007366F6"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6E8334E6" w14:textId="77777777" w:rsidR="007366F6" w:rsidRDefault="007366F6"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71F91B92" w14:textId="77777777" w:rsidR="007366F6" w:rsidRDefault="007366F6"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2CDE412B" w14:textId="77777777" w:rsidR="007366F6" w:rsidRDefault="007366F6"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1BBB5FD2" w14:textId="77777777" w:rsidR="007366F6" w:rsidRDefault="007366F6"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06B59169" w14:textId="77777777" w:rsidR="007366F6" w:rsidRDefault="007366F6"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14A58A21" w14:textId="020EB80D" w:rsidR="007366F6" w:rsidRPr="00AD45C2" w:rsidRDefault="007366F6"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tc>
        <w:tc>
          <w:tcPr>
            <w:tcW w:w="2411" w:type="dxa"/>
            <w:noWrap/>
          </w:tcPr>
          <w:p w14:paraId="6CE424D1" w14:textId="36F81F05" w:rsidR="007954D1" w:rsidRPr="001A03D5" w:rsidRDefault="007954D1" w:rsidP="007954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Health and Wellbeing and Quality of the Public Realm</w:t>
            </w:r>
          </w:p>
        </w:tc>
        <w:tc>
          <w:tcPr>
            <w:tcW w:w="3542" w:type="dxa"/>
            <w:noWrap/>
          </w:tcPr>
          <w:p w14:paraId="6B1804F2" w14:textId="77777777" w:rsidR="007954D1" w:rsidRDefault="007954D1" w:rsidP="007954D1">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CD0B1A">
              <w:rPr>
                <w:rFonts w:cstheme="minorHAnsi"/>
                <w:sz w:val="24"/>
                <w:szCs w:val="24"/>
              </w:rPr>
              <w:t>Totteridge Community Centre – New perimeter fencing and main entrance.</w:t>
            </w:r>
          </w:p>
          <w:p w14:paraId="4B03586F" w14:textId="7C068154" w:rsidR="001A1357" w:rsidRPr="00E46487" w:rsidRDefault="0082191D" w:rsidP="007954D1">
            <w:pPr>
              <w:cnfStyle w:val="000000000000" w:firstRow="0" w:lastRow="0" w:firstColumn="0" w:lastColumn="0" w:oddVBand="0" w:evenVBand="0" w:oddHBand="0" w:evenHBand="0" w:firstRowFirstColumn="0" w:firstRowLastColumn="0" w:lastRowFirstColumn="0" w:lastRowLastColumn="0"/>
              <w:rPr>
                <w:rFonts w:ascii="Calibri" w:hAnsi="Calibri" w:cs="Arial"/>
                <w:b/>
                <w:bCs/>
                <w:sz w:val="24"/>
                <w:szCs w:val="24"/>
              </w:rPr>
            </w:pPr>
            <w:r w:rsidRPr="00726312">
              <w:rPr>
                <w:rFonts w:cstheme="minorHAnsi"/>
                <w:b/>
                <w:bCs/>
                <w:color w:val="0070C0"/>
                <w:sz w:val="24"/>
                <w:szCs w:val="24"/>
              </w:rPr>
              <w:t>Upd</w:t>
            </w:r>
            <w:r w:rsidR="006434F3" w:rsidRPr="00726312">
              <w:rPr>
                <w:rFonts w:cstheme="minorHAnsi"/>
                <w:b/>
                <w:bCs/>
                <w:color w:val="0070C0"/>
                <w:sz w:val="24"/>
                <w:szCs w:val="24"/>
              </w:rPr>
              <w:t>ate</w:t>
            </w:r>
            <w:r w:rsidR="001A74A0" w:rsidRPr="00726312">
              <w:rPr>
                <w:rFonts w:cstheme="minorHAnsi"/>
                <w:b/>
                <w:bCs/>
                <w:color w:val="0070C0"/>
                <w:sz w:val="24"/>
                <w:szCs w:val="24"/>
              </w:rPr>
              <w:t>:</w:t>
            </w:r>
            <w:r w:rsidR="00515F2C" w:rsidRPr="00726312">
              <w:rPr>
                <w:rFonts w:cstheme="minorHAnsi"/>
                <w:b/>
                <w:bCs/>
                <w:color w:val="0070C0"/>
                <w:sz w:val="24"/>
                <w:szCs w:val="24"/>
              </w:rPr>
              <w:t xml:space="preserve"> </w:t>
            </w:r>
            <w:r w:rsidR="00386AEF" w:rsidRPr="00726312">
              <w:rPr>
                <w:rFonts w:cstheme="minorHAnsi"/>
                <w:b/>
                <w:bCs/>
                <w:color w:val="0070C0"/>
                <w:sz w:val="24"/>
                <w:szCs w:val="24"/>
              </w:rPr>
              <w:t>Thi</w:t>
            </w:r>
            <w:r w:rsidR="00B22734" w:rsidRPr="00726312">
              <w:rPr>
                <w:rFonts w:cstheme="minorHAnsi"/>
                <w:b/>
                <w:bCs/>
                <w:color w:val="0070C0"/>
                <w:sz w:val="24"/>
                <w:szCs w:val="24"/>
              </w:rPr>
              <w:t>s has been a</w:t>
            </w:r>
            <w:r w:rsidR="003B7CE2" w:rsidRPr="00726312">
              <w:rPr>
                <w:rFonts w:cstheme="minorHAnsi"/>
                <w:b/>
                <w:bCs/>
                <w:color w:val="0070C0"/>
                <w:sz w:val="24"/>
                <w:szCs w:val="24"/>
              </w:rPr>
              <w:t>greed a</w:t>
            </w:r>
            <w:r w:rsidR="005B032B" w:rsidRPr="00726312">
              <w:rPr>
                <w:rFonts w:cstheme="minorHAnsi"/>
                <w:b/>
                <w:bCs/>
                <w:color w:val="0070C0"/>
                <w:sz w:val="24"/>
                <w:szCs w:val="24"/>
              </w:rPr>
              <w:t>nd will b</w:t>
            </w:r>
            <w:r w:rsidR="009F2A44" w:rsidRPr="00726312">
              <w:rPr>
                <w:rFonts w:cstheme="minorHAnsi"/>
                <w:b/>
                <w:bCs/>
                <w:color w:val="0070C0"/>
                <w:sz w:val="24"/>
                <w:szCs w:val="24"/>
              </w:rPr>
              <w:t>e funded</w:t>
            </w:r>
            <w:r w:rsidR="00FE450B" w:rsidRPr="00726312">
              <w:rPr>
                <w:rFonts w:cstheme="minorHAnsi"/>
                <w:b/>
                <w:bCs/>
                <w:color w:val="0070C0"/>
                <w:sz w:val="24"/>
                <w:szCs w:val="24"/>
              </w:rPr>
              <w:t xml:space="preserve"> by </w:t>
            </w:r>
            <w:r w:rsidR="00343FEE" w:rsidRPr="00726312">
              <w:rPr>
                <w:rFonts w:cstheme="minorHAnsi"/>
                <w:b/>
                <w:bCs/>
                <w:color w:val="0070C0"/>
                <w:sz w:val="24"/>
                <w:szCs w:val="24"/>
              </w:rPr>
              <w:t xml:space="preserve">the </w:t>
            </w:r>
            <w:r w:rsidR="00FA5545" w:rsidRPr="00726312">
              <w:rPr>
                <w:rFonts w:cstheme="minorHAnsi"/>
                <w:b/>
                <w:bCs/>
                <w:color w:val="0070C0"/>
                <w:sz w:val="24"/>
                <w:szCs w:val="24"/>
              </w:rPr>
              <w:t>High Wy</w:t>
            </w:r>
            <w:r w:rsidR="00232B0F" w:rsidRPr="00726312">
              <w:rPr>
                <w:rFonts w:cstheme="minorHAnsi"/>
                <w:b/>
                <w:bCs/>
                <w:color w:val="0070C0"/>
                <w:sz w:val="24"/>
                <w:szCs w:val="24"/>
              </w:rPr>
              <w:t xml:space="preserve">combe </w:t>
            </w:r>
            <w:r w:rsidR="004C6987" w:rsidRPr="00726312">
              <w:rPr>
                <w:rFonts w:cstheme="minorHAnsi"/>
                <w:b/>
                <w:bCs/>
                <w:color w:val="0070C0"/>
                <w:sz w:val="24"/>
                <w:szCs w:val="24"/>
              </w:rPr>
              <w:t>Town Co</w:t>
            </w:r>
            <w:r w:rsidR="00090325" w:rsidRPr="00726312">
              <w:rPr>
                <w:rFonts w:cstheme="minorHAnsi"/>
                <w:b/>
                <w:bCs/>
                <w:color w:val="0070C0"/>
                <w:sz w:val="24"/>
                <w:szCs w:val="24"/>
              </w:rPr>
              <w:t>mmitte</w:t>
            </w:r>
            <w:r w:rsidR="00667583" w:rsidRPr="00726312">
              <w:rPr>
                <w:rFonts w:cstheme="minorHAnsi"/>
                <w:b/>
                <w:bCs/>
                <w:color w:val="0070C0"/>
                <w:sz w:val="24"/>
                <w:szCs w:val="24"/>
              </w:rPr>
              <w:t>e.</w:t>
            </w:r>
          </w:p>
        </w:tc>
        <w:tc>
          <w:tcPr>
            <w:tcW w:w="1417" w:type="dxa"/>
          </w:tcPr>
          <w:p w14:paraId="2BDEAE88" w14:textId="2D221D45" w:rsidR="007954D1" w:rsidRPr="00D263A5" w:rsidRDefault="007954D1" w:rsidP="007954D1">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31.03.27</w:t>
            </w:r>
          </w:p>
        </w:tc>
        <w:tc>
          <w:tcPr>
            <w:tcW w:w="1415" w:type="dxa"/>
          </w:tcPr>
          <w:p w14:paraId="377611B9" w14:textId="649B10C1" w:rsidR="007954D1" w:rsidRPr="00D263A5" w:rsidRDefault="007954D1" w:rsidP="007954D1">
            <w:pPr>
              <w:cnfStyle w:val="000000000000" w:firstRow="0" w:lastRow="0" w:firstColumn="0" w:lastColumn="0" w:oddVBand="0" w:evenVBand="0" w:oddHBand="0" w:evenHBand="0" w:firstRowFirstColumn="0" w:firstRowLastColumn="0" w:lastRowFirstColumn="0" w:lastRowLastColumn="0"/>
              <w:rPr>
                <w:sz w:val="24"/>
                <w:szCs w:val="24"/>
              </w:rPr>
            </w:pPr>
          </w:p>
        </w:tc>
      </w:tr>
      <w:tr w:rsidR="007954D1" w:rsidRPr="001A03D5" w14:paraId="23B2F97D" w14:textId="77777777" w:rsidTr="003B7B7A">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95B3D7" w:themeColor="accent1" w:themeTint="99"/>
            </w:tcBorders>
          </w:tcPr>
          <w:p w14:paraId="2C94B803" w14:textId="72EAB240" w:rsidR="007954D1" w:rsidRDefault="007954D1" w:rsidP="007954D1">
            <w:pPr>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lastRenderedPageBreak/>
              <w:t>Improvements to Community Spaces</w:t>
            </w:r>
          </w:p>
        </w:tc>
        <w:tc>
          <w:tcPr>
            <w:tcW w:w="3684" w:type="dxa"/>
            <w:tcBorders>
              <w:bottom w:val="single" w:sz="4" w:space="0" w:color="95B3D7" w:themeColor="accent1" w:themeTint="99"/>
            </w:tcBorders>
          </w:tcPr>
          <w:p w14:paraId="60640A54" w14:textId="1EFF4696" w:rsidR="007954D1" w:rsidRPr="00945BFC" w:rsidRDefault="007954D1" w:rsidP="007954D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4607B2">
              <w:rPr>
                <w:rFonts w:ascii="Calibri" w:eastAsia="Times New Roman" w:hAnsi="Calibri" w:cs="Calibri"/>
                <w:sz w:val="24"/>
                <w:szCs w:val="24"/>
                <w:lang w:eastAsia="en-GB"/>
              </w:rPr>
              <w:t>Improving a community space helps create a safer, cleaner, and more welcoming environment for everyone. It encourages positive use of the area, supports community pride, and can reduce anti-social behaviour. Well-maintained spaces also promote physical and mental wellbeing, contributing to a stronger and more connected community overall.</w:t>
            </w:r>
            <w:r>
              <w:rPr>
                <w:rFonts w:ascii="Calibri" w:eastAsia="Times New Roman" w:hAnsi="Calibri" w:cs="Calibri"/>
                <w:sz w:val="24"/>
                <w:szCs w:val="24"/>
                <w:lang w:eastAsia="en-GB"/>
              </w:rPr>
              <w:t xml:space="preserve"> I</w:t>
            </w:r>
            <w:r w:rsidRPr="0057613C">
              <w:rPr>
                <w:rFonts w:ascii="Calibri" w:eastAsia="Times New Roman" w:hAnsi="Calibri" w:cs="Calibri"/>
                <w:sz w:val="24"/>
                <w:szCs w:val="24"/>
                <w:lang w:eastAsia="en-GB"/>
              </w:rPr>
              <w:t>n partnership with Buckinghamshire Highways</w:t>
            </w:r>
            <w:r>
              <w:rPr>
                <w:rFonts w:ascii="Calibri" w:eastAsia="Times New Roman" w:hAnsi="Calibri" w:cs="Calibri"/>
                <w:sz w:val="24"/>
                <w:szCs w:val="24"/>
                <w:lang w:eastAsia="en-GB"/>
              </w:rPr>
              <w:t xml:space="preserve"> and the Parks and Green Spaces team at Buckinghamshire Council</w:t>
            </w:r>
            <w:r w:rsidRPr="0057613C">
              <w:rPr>
                <w:rFonts w:ascii="Calibri" w:eastAsia="Times New Roman" w:hAnsi="Calibri" w:cs="Calibri"/>
                <w:sz w:val="24"/>
                <w:szCs w:val="24"/>
                <w:lang w:eastAsia="en-GB"/>
              </w:rPr>
              <w:t>, the Ward Partnership aims to deliver the works</w:t>
            </w:r>
            <w:r>
              <w:rPr>
                <w:rFonts w:ascii="Calibri" w:eastAsia="Times New Roman" w:hAnsi="Calibri" w:cs="Calibri"/>
                <w:sz w:val="24"/>
                <w:szCs w:val="24"/>
                <w:lang w:eastAsia="en-GB"/>
              </w:rPr>
              <w:t xml:space="preserve"> as detailed</w:t>
            </w:r>
            <w:r w:rsidRPr="0057613C">
              <w:rPr>
                <w:rFonts w:ascii="Calibri" w:eastAsia="Times New Roman" w:hAnsi="Calibri" w:cs="Calibri"/>
                <w:sz w:val="24"/>
                <w:szCs w:val="24"/>
                <w:lang w:eastAsia="en-GB"/>
              </w:rPr>
              <w:t>.</w:t>
            </w:r>
          </w:p>
        </w:tc>
        <w:tc>
          <w:tcPr>
            <w:tcW w:w="2411" w:type="dxa"/>
            <w:tcBorders>
              <w:bottom w:val="single" w:sz="4" w:space="0" w:color="95B3D7" w:themeColor="accent1" w:themeTint="99"/>
            </w:tcBorders>
            <w:noWrap/>
          </w:tcPr>
          <w:p w14:paraId="4243A2B6" w14:textId="77777777" w:rsidR="007954D1" w:rsidRPr="001A03D5" w:rsidRDefault="007954D1" w:rsidP="007954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Health and Wellbeing</w:t>
            </w:r>
          </w:p>
          <w:p w14:paraId="78ED1E0A" w14:textId="37C5FF21" w:rsidR="007954D1" w:rsidRDefault="007954D1" w:rsidP="007954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sz w:val="24"/>
                <w:szCs w:val="24"/>
                <w:lang w:eastAsia="en-GB"/>
              </w:rPr>
              <w:t>Quality of the Public Realm</w:t>
            </w:r>
          </w:p>
        </w:tc>
        <w:tc>
          <w:tcPr>
            <w:tcW w:w="3542" w:type="dxa"/>
            <w:tcBorders>
              <w:bottom w:val="single" w:sz="4" w:space="0" w:color="95B3D7" w:themeColor="accent1" w:themeTint="99"/>
            </w:tcBorders>
            <w:noWrap/>
          </w:tcPr>
          <w:p w14:paraId="307129BD" w14:textId="127516F1" w:rsidR="007954D1" w:rsidRPr="002226AD" w:rsidRDefault="007954D1" w:rsidP="007954D1">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2226AD">
              <w:rPr>
                <w:rFonts w:ascii="Calibri" w:hAnsi="Calibri" w:cs="Arial"/>
                <w:sz w:val="24"/>
                <w:szCs w:val="24"/>
              </w:rPr>
              <w:t>Additional street light required for pedestrians. An additional small lantern has been requested by residents from the footpath by the bus stop in Totteridge Road across the Green to Hatters Lane.</w:t>
            </w:r>
          </w:p>
          <w:p w14:paraId="5D67DE10" w14:textId="63A61C58" w:rsidR="007954D1" w:rsidRDefault="007954D1" w:rsidP="007954D1">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035345">
              <w:rPr>
                <w:rFonts w:ascii="Calibri" w:hAnsi="Calibri" w:cs="Arial"/>
                <w:sz w:val="24"/>
                <w:szCs w:val="24"/>
              </w:rPr>
              <w:t>Hicks Farm Wood, situated between Hatters Lane and St Hughes Avenue, was preserved through the efforts of a local group that successfully secured its status as a nature reserve within the Local Plan. However, as the group’s members are now getting older, there is a need to reinvigorate the initiative, particularly to encourage greater use and engagement from families.</w:t>
            </w:r>
          </w:p>
          <w:p w14:paraId="610EC5AE" w14:textId="77777777" w:rsidR="007954D1" w:rsidRDefault="007954D1" w:rsidP="007954D1">
            <w:pPr>
              <w:pStyle w:val="ListParagraph"/>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3BA66A8E" w14:textId="71E1DD80" w:rsidR="007954D1" w:rsidRPr="00F86D7D" w:rsidRDefault="007954D1" w:rsidP="007954D1">
            <w:pPr>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417" w:type="dxa"/>
            <w:tcBorders>
              <w:bottom w:val="single" w:sz="4" w:space="0" w:color="95B3D7" w:themeColor="accent1" w:themeTint="99"/>
            </w:tcBorders>
          </w:tcPr>
          <w:p w14:paraId="7A52AC6A" w14:textId="3F73A450" w:rsidR="007954D1" w:rsidRDefault="007954D1" w:rsidP="007954D1">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31.03.27</w:t>
            </w:r>
          </w:p>
        </w:tc>
        <w:tc>
          <w:tcPr>
            <w:tcW w:w="1415" w:type="dxa"/>
            <w:tcBorders>
              <w:bottom w:val="single" w:sz="4" w:space="0" w:color="95B3D7" w:themeColor="accent1" w:themeTint="99"/>
            </w:tcBorders>
          </w:tcPr>
          <w:p w14:paraId="50AD4EC0" w14:textId="77777777" w:rsidR="007954D1" w:rsidRPr="00D263A5" w:rsidRDefault="007954D1" w:rsidP="007954D1">
            <w:pPr>
              <w:cnfStyle w:val="000000100000" w:firstRow="0" w:lastRow="0" w:firstColumn="0" w:lastColumn="0" w:oddVBand="0" w:evenVBand="0" w:oddHBand="1" w:evenHBand="0" w:firstRowFirstColumn="0" w:firstRowLastColumn="0" w:lastRowFirstColumn="0" w:lastRowLastColumn="0"/>
              <w:rPr>
                <w:sz w:val="24"/>
                <w:szCs w:val="24"/>
              </w:rPr>
            </w:pPr>
          </w:p>
        </w:tc>
      </w:tr>
      <w:tr w:rsidR="007954D1" w:rsidRPr="001A03D5" w14:paraId="4D0A46D6" w14:textId="77777777" w:rsidTr="003B7B7A">
        <w:trPr>
          <w:trHeight w:val="1006"/>
        </w:trPr>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95B3D7" w:themeColor="accent1" w:themeTint="99"/>
            </w:tcBorders>
            <w:shd w:val="clear" w:color="auto" w:fill="DBE5F1" w:themeFill="accent1" w:themeFillTint="33"/>
          </w:tcPr>
          <w:p w14:paraId="17A29B76" w14:textId="77777777" w:rsidR="007954D1" w:rsidRDefault="007954D1" w:rsidP="007954D1">
            <w:pPr>
              <w:rPr>
                <w:rFonts w:ascii="Calibri" w:eastAsia="Times New Roman" w:hAnsi="Calibri" w:cs="Calibri"/>
                <w:b w:val="0"/>
                <w:bCs w:val="0"/>
                <w:color w:val="000000"/>
                <w:sz w:val="24"/>
                <w:szCs w:val="24"/>
                <w:lang w:eastAsia="en-GB"/>
              </w:rPr>
            </w:pPr>
            <w:r>
              <w:rPr>
                <w:rFonts w:ascii="Calibri" w:eastAsia="Times New Roman" w:hAnsi="Calibri" w:cs="Calibri"/>
                <w:color w:val="000000"/>
                <w:sz w:val="24"/>
                <w:szCs w:val="24"/>
                <w:lang w:eastAsia="en-GB"/>
              </w:rPr>
              <w:lastRenderedPageBreak/>
              <w:t>Improvements to Community Spaces</w:t>
            </w:r>
          </w:p>
          <w:p w14:paraId="01017AD2" w14:textId="5432C87F" w:rsidR="00E66F3D" w:rsidRDefault="00E66F3D" w:rsidP="007954D1">
            <w:pPr>
              <w:rPr>
                <w:rFonts w:ascii="Calibri" w:eastAsia="Times New Roman" w:hAnsi="Calibri" w:cs="Calibri"/>
                <w:color w:val="000000"/>
                <w:sz w:val="24"/>
                <w:szCs w:val="24"/>
                <w:lang w:eastAsia="en-GB"/>
              </w:rPr>
            </w:pPr>
            <w:r>
              <w:rPr>
                <w:rFonts w:cstheme="minorHAnsi"/>
                <w:sz w:val="24"/>
                <w:szCs w:val="24"/>
              </w:rPr>
              <w:t>Cont’d</w:t>
            </w:r>
          </w:p>
        </w:tc>
        <w:tc>
          <w:tcPr>
            <w:tcW w:w="3684" w:type="dxa"/>
            <w:tcBorders>
              <w:bottom w:val="single" w:sz="4" w:space="0" w:color="95B3D7" w:themeColor="accent1" w:themeTint="99"/>
            </w:tcBorders>
            <w:shd w:val="clear" w:color="auto" w:fill="DBE5F1" w:themeFill="accent1" w:themeFillTint="33"/>
          </w:tcPr>
          <w:p w14:paraId="30D172FA" w14:textId="751EBA01" w:rsidR="007954D1" w:rsidRPr="004607B2" w:rsidRDefault="007954D1"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4607B2">
              <w:rPr>
                <w:rFonts w:ascii="Calibri" w:eastAsia="Times New Roman" w:hAnsi="Calibri" w:cs="Calibri"/>
                <w:sz w:val="24"/>
                <w:szCs w:val="24"/>
                <w:lang w:eastAsia="en-GB"/>
              </w:rPr>
              <w:t>Improving a community space helps create a safer, cleaner, and more welcoming environment for everyone. It encourages positive use of the area, supports community pride, and can reduce anti-social behaviour. Well-maintained spaces also promote physical and mental wellbeing, contributing to a stronger and more connected community overall.</w:t>
            </w:r>
            <w:r>
              <w:rPr>
                <w:rFonts w:ascii="Calibri" w:eastAsia="Times New Roman" w:hAnsi="Calibri" w:cs="Calibri"/>
                <w:sz w:val="24"/>
                <w:szCs w:val="24"/>
                <w:lang w:eastAsia="en-GB"/>
              </w:rPr>
              <w:t xml:space="preserve"> I</w:t>
            </w:r>
            <w:r w:rsidRPr="0057613C">
              <w:rPr>
                <w:rFonts w:ascii="Calibri" w:eastAsia="Times New Roman" w:hAnsi="Calibri" w:cs="Calibri"/>
                <w:sz w:val="24"/>
                <w:szCs w:val="24"/>
                <w:lang w:eastAsia="en-GB"/>
              </w:rPr>
              <w:t>n partnership with Buckinghamshire Highways</w:t>
            </w:r>
            <w:r>
              <w:rPr>
                <w:rFonts w:ascii="Calibri" w:eastAsia="Times New Roman" w:hAnsi="Calibri" w:cs="Calibri"/>
                <w:sz w:val="24"/>
                <w:szCs w:val="24"/>
                <w:lang w:eastAsia="en-GB"/>
              </w:rPr>
              <w:t xml:space="preserve"> and the Parks and Green Spaces team at Buckinghamshire Council</w:t>
            </w:r>
            <w:r w:rsidRPr="0057613C">
              <w:rPr>
                <w:rFonts w:ascii="Calibri" w:eastAsia="Times New Roman" w:hAnsi="Calibri" w:cs="Calibri"/>
                <w:sz w:val="24"/>
                <w:szCs w:val="24"/>
                <w:lang w:eastAsia="en-GB"/>
              </w:rPr>
              <w:t>, the Ward Partnership aims to deliver the works</w:t>
            </w:r>
            <w:r>
              <w:rPr>
                <w:rFonts w:ascii="Calibri" w:eastAsia="Times New Roman" w:hAnsi="Calibri" w:cs="Calibri"/>
                <w:sz w:val="24"/>
                <w:szCs w:val="24"/>
                <w:lang w:eastAsia="en-GB"/>
              </w:rPr>
              <w:t xml:space="preserve"> as detailed</w:t>
            </w:r>
            <w:r w:rsidRPr="0057613C">
              <w:rPr>
                <w:rFonts w:ascii="Calibri" w:eastAsia="Times New Roman" w:hAnsi="Calibri" w:cs="Calibri"/>
                <w:sz w:val="24"/>
                <w:szCs w:val="24"/>
                <w:lang w:eastAsia="en-GB"/>
              </w:rPr>
              <w:t>.</w:t>
            </w:r>
          </w:p>
        </w:tc>
        <w:tc>
          <w:tcPr>
            <w:tcW w:w="2411" w:type="dxa"/>
            <w:tcBorders>
              <w:bottom w:val="single" w:sz="4" w:space="0" w:color="95B3D7" w:themeColor="accent1" w:themeTint="99"/>
            </w:tcBorders>
            <w:shd w:val="clear" w:color="auto" w:fill="DBE5F1" w:themeFill="accent1" w:themeFillTint="33"/>
            <w:noWrap/>
          </w:tcPr>
          <w:p w14:paraId="36D2A862" w14:textId="77777777" w:rsidR="007954D1" w:rsidRPr="001A03D5" w:rsidRDefault="007954D1" w:rsidP="007954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Health and Wellbeing</w:t>
            </w:r>
          </w:p>
          <w:p w14:paraId="6E34AC7F" w14:textId="4A92805B" w:rsidR="007954D1" w:rsidRPr="001A03D5" w:rsidRDefault="007954D1" w:rsidP="007954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Quality of the Public Realm</w:t>
            </w:r>
          </w:p>
        </w:tc>
        <w:tc>
          <w:tcPr>
            <w:tcW w:w="3542" w:type="dxa"/>
            <w:tcBorders>
              <w:bottom w:val="single" w:sz="4" w:space="0" w:color="95B3D7" w:themeColor="accent1" w:themeTint="99"/>
            </w:tcBorders>
            <w:shd w:val="clear" w:color="auto" w:fill="DBE5F1" w:themeFill="accent1" w:themeFillTint="33"/>
            <w:noWrap/>
          </w:tcPr>
          <w:p w14:paraId="3010980D" w14:textId="77777777" w:rsidR="007954D1" w:rsidRDefault="007954D1" w:rsidP="007954D1">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306125">
              <w:rPr>
                <w:rFonts w:cstheme="minorHAnsi"/>
                <w:b/>
                <w:bCs/>
                <w:sz w:val="24"/>
                <w:szCs w:val="24"/>
              </w:rPr>
              <w:t>Tadros Park</w:t>
            </w:r>
            <w:r w:rsidRPr="00306125">
              <w:rPr>
                <w:rFonts w:cstheme="minorHAnsi"/>
                <w:sz w:val="24"/>
                <w:szCs w:val="24"/>
              </w:rPr>
              <w:t xml:space="preserve"> -</w:t>
            </w:r>
            <w:r w:rsidRPr="00306125">
              <w:rPr>
                <w:rFonts w:ascii="Segoe UI" w:eastAsia="Times New Roman" w:hAnsi="Segoe UI" w:cs="Segoe UI"/>
                <w:sz w:val="24"/>
                <w:szCs w:val="24"/>
                <w:lang w:eastAsia="en-GB"/>
              </w:rPr>
              <w:t xml:space="preserve"> </w:t>
            </w:r>
            <w:r w:rsidRPr="00306125">
              <w:rPr>
                <w:rFonts w:cstheme="minorHAnsi"/>
                <w:sz w:val="24"/>
                <w:szCs w:val="24"/>
              </w:rPr>
              <w:t>The play area and recreation ground require upgrades, including the replacement of a swing and the installation of a new zip wire. The perimeter fencing needs to be securely replaced where it borders the children’s play area. A large wooden park bench requires foundation repairs and refurbishment, while residents have reported a developing sinkhole nearby and the loss of an oak tree, along with eight additional trees and a hedge. Security lighting near the bridge also needs to be investigated</w:t>
            </w:r>
            <w:r>
              <w:rPr>
                <w:rFonts w:cstheme="minorHAnsi"/>
                <w:sz w:val="24"/>
                <w:szCs w:val="24"/>
              </w:rPr>
              <w:t xml:space="preserve"> </w:t>
            </w:r>
            <w:r w:rsidRPr="00306125">
              <w:rPr>
                <w:rFonts w:cstheme="minorHAnsi"/>
                <w:sz w:val="24"/>
                <w:szCs w:val="24"/>
              </w:rPr>
              <w:t>following reported assaults, and the basketball court requires resurfaci</w:t>
            </w:r>
            <w:r w:rsidRPr="00000006">
              <w:rPr>
                <w:rFonts w:cstheme="minorHAnsi"/>
                <w:sz w:val="24"/>
                <w:szCs w:val="24"/>
              </w:rPr>
              <w:t>ng.</w:t>
            </w:r>
          </w:p>
          <w:p w14:paraId="75CA7B02" w14:textId="13623271" w:rsidR="007954D1" w:rsidRPr="00F86D7D" w:rsidRDefault="007954D1" w:rsidP="007954D1">
            <w:pPr>
              <w:pStyle w:val="ListParagrap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417" w:type="dxa"/>
            <w:tcBorders>
              <w:bottom w:val="single" w:sz="4" w:space="0" w:color="95B3D7" w:themeColor="accent1" w:themeTint="99"/>
            </w:tcBorders>
            <w:shd w:val="clear" w:color="auto" w:fill="DBE5F1" w:themeFill="accent1" w:themeFillTint="33"/>
          </w:tcPr>
          <w:p w14:paraId="73DDEF7D" w14:textId="1323AE86" w:rsidR="007954D1" w:rsidRDefault="007954D1" w:rsidP="007954D1">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31.03.27</w:t>
            </w:r>
          </w:p>
        </w:tc>
        <w:tc>
          <w:tcPr>
            <w:tcW w:w="1415" w:type="dxa"/>
            <w:tcBorders>
              <w:bottom w:val="single" w:sz="4" w:space="0" w:color="95B3D7" w:themeColor="accent1" w:themeTint="99"/>
            </w:tcBorders>
            <w:shd w:val="clear" w:color="auto" w:fill="DBE5F1" w:themeFill="accent1" w:themeFillTint="33"/>
          </w:tcPr>
          <w:p w14:paraId="243980AE" w14:textId="77777777" w:rsidR="007954D1" w:rsidRPr="00D263A5" w:rsidRDefault="007954D1" w:rsidP="007954D1">
            <w:pPr>
              <w:cnfStyle w:val="000000000000" w:firstRow="0" w:lastRow="0" w:firstColumn="0" w:lastColumn="0" w:oddVBand="0" w:evenVBand="0" w:oddHBand="0" w:evenHBand="0" w:firstRowFirstColumn="0" w:firstRowLastColumn="0" w:lastRowFirstColumn="0" w:lastRowLastColumn="0"/>
              <w:rPr>
                <w:sz w:val="24"/>
                <w:szCs w:val="24"/>
              </w:rPr>
            </w:pPr>
          </w:p>
        </w:tc>
      </w:tr>
      <w:tr w:rsidR="007954D1" w:rsidRPr="001A03D5" w14:paraId="2DDDF6C6" w14:textId="77777777" w:rsidTr="003B7B7A">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95B3D7" w:themeColor="accent1" w:themeTint="99"/>
            </w:tcBorders>
          </w:tcPr>
          <w:p w14:paraId="02359330" w14:textId="77777777" w:rsidR="007954D1" w:rsidRDefault="007954D1" w:rsidP="007954D1">
            <w:pPr>
              <w:rPr>
                <w:rFonts w:ascii="Calibri" w:eastAsia="Times New Roman" w:hAnsi="Calibri" w:cs="Calibri"/>
                <w:b w:val="0"/>
                <w:bCs w:val="0"/>
                <w:color w:val="000000"/>
                <w:sz w:val="24"/>
                <w:szCs w:val="24"/>
                <w:lang w:eastAsia="en-GB"/>
              </w:rPr>
            </w:pPr>
            <w:r>
              <w:rPr>
                <w:rFonts w:ascii="Calibri" w:eastAsia="Times New Roman" w:hAnsi="Calibri" w:cs="Calibri"/>
                <w:color w:val="000000"/>
                <w:sz w:val="24"/>
                <w:szCs w:val="24"/>
                <w:lang w:eastAsia="en-GB"/>
              </w:rPr>
              <w:lastRenderedPageBreak/>
              <w:t>Improvements to Community Spaces</w:t>
            </w:r>
          </w:p>
          <w:p w14:paraId="314733A6" w14:textId="5C5C40F9" w:rsidR="00E66F3D" w:rsidRDefault="00E66F3D" w:rsidP="007954D1">
            <w:pPr>
              <w:rPr>
                <w:rFonts w:ascii="Calibri" w:eastAsia="Times New Roman" w:hAnsi="Calibri" w:cs="Calibri"/>
                <w:color w:val="000000"/>
                <w:sz w:val="24"/>
                <w:szCs w:val="24"/>
                <w:lang w:eastAsia="en-GB"/>
              </w:rPr>
            </w:pPr>
            <w:r>
              <w:rPr>
                <w:rFonts w:cstheme="minorHAnsi"/>
                <w:sz w:val="24"/>
                <w:szCs w:val="24"/>
              </w:rPr>
              <w:t>Cont’d</w:t>
            </w:r>
          </w:p>
        </w:tc>
        <w:tc>
          <w:tcPr>
            <w:tcW w:w="3684" w:type="dxa"/>
            <w:tcBorders>
              <w:bottom w:val="single" w:sz="4" w:space="0" w:color="95B3D7" w:themeColor="accent1" w:themeTint="99"/>
            </w:tcBorders>
          </w:tcPr>
          <w:p w14:paraId="13952D84" w14:textId="7446C2A6" w:rsidR="007954D1" w:rsidRPr="004607B2" w:rsidRDefault="007954D1" w:rsidP="007954D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4607B2">
              <w:rPr>
                <w:rFonts w:ascii="Calibri" w:eastAsia="Times New Roman" w:hAnsi="Calibri" w:cs="Calibri"/>
                <w:sz w:val="24"/>
                <w:szCs w:val="24"/>
                <w:lang w:eastAsia="en-GB"/>
              </w:rPr>
              <w:t>Improving a community space helps create a safer, cleaner, and more welcoming environment for everyone. It encourages positive use of the area, supports community pride, and can reduce anti-social behaviour. Well-maintained spaces also promote physical and mental wellbeing, contributing to a stronger and more connected community overall.</w:t>
            </w:r>
            <w:r>
              <w:rPr>
                <w:rFonts w:ascii="Calibri" w:eastAsia="Times New Roman" w:hAnsi="Calibri" w:cs="Calibri"/>
                <w:sz w:val="24"/>
                <w:szCs w:val="24"/>
                <w:lang w:eastAsia="en-GB"/>
              </w:rPr>
              <w:t xml:space="preserve"> I</w:t>
            </w:r>
            <w:r w:rsidRPr="0057613C">
              <w:rPr>
                <w:rFonts w:ascii="Calibri" w:eastAsia="Times New Roman" w:hAnsi="Calibri" w:cs="Calibri"/>
                <w:sz w:val="24"/>
                <w:szCs w:val="24"/>
                <w:lang w:eastAsia="en-GB"/>
              </w:rPr>
              <w:t>n partnership with Buckinghamshire Highways</w:t>
            </w:r>
            <w:r>
              <w:rPr>
                <w:rFonts w:ascii="Calibri" w:eastAsia="Times New Roman" w:hAnsi="Calibri" w:cs="Calibri"/>
                <w:sz w:val="24"/>
                <w:szCs w:val="24"/>
                <w:lang w:eastAsia="en-GB"/>
              </w:rPr>
              <w:t xml:space="preserve"> and the Parks and Green Spaces team at Buckinghamshire Council</w:t>
            </w:r>
            <w:r w:rsidRPr="0057613C">
              <w:rPr>
                <w:rFonts w:ascii="Calibri" w:eastAsia="Times New Roman" w:hAnsi="Calibri" w:cs="Calibri"/>
                <w:sz w:val="24"/>
                <w:szCs w:val="24"/>
                <w:lang w:eastAsia="en-GB"/>
              </w:rPr>
              <w:t>, the Ward Partnership aims to deliver the works</w:t>
            </w:r>
            <w:r>
              <w:rPr>
                <w:rFonts w:ascii="Calibri" w:eastAsia="Times New Roman" w:hAnsi="Calibri" w:cs="Calibri"/>
                <w:sz w:val="24"/>
                <w:szCs w:val="24"/>
                <w:lang w:eastAsia="en-GB"/>
              </w:rPr>
              <w:t xml:space="preserve"> as detailed</w:t>
            </w:r>
            <w:r w:rsidRPr="0057613C">
              <w:rPr>
                <w:rFonts w:ascii="Calibri" w:eastAsia="Times New Roman" w:hAnsi="Calibri" w:cs="Calibri"/>
                <w:sz w:val="24"/>
                <w:szCs w:val="24"/>
                <w:lang w:eastAsia="en-GB"/>
              </w:rPr>
              <w:t>.</w:t>
            </w:r>
          </w:p>
        </w:tc>
        <w:tc>
          <w:tcPr>
            <w:tcW w:w="2411" w:type="dxa"/>
            <w:tcBorders>
              <w:bottom w:val="single" w:sz="4" w:space="0" w:color="95B3D7" w:themeColor="accent1" w:themeTint="99"/>
            </w:tcBorders>
            <w:noWrap/>
          </w:tcPr>
          <w:p w14:paraId="59A64C6B" w14:textId="77777777" w:rsidR="007954D1" w:rsidRPr="001A03D5" w:rsidRDefault="007954D1" w:rsidP="007954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Health and Wellbeing</w:t>
            </w:r>
          </w:p>
          <w:p w14:paraId="5CFFDBFF" w14:textId="5BCE9749" w:rsidR="007954D1" w:rsidRPr="001A03D5" w:rsidRDefault="007954D1" w:rsidP="007954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Quality of the Public Realm</w:t>
            </w:r>
          </w:p>
        </w:tc>
        <w:tc>
          <w:tcPr>
            <w:tcW w:w="3542" w:type="dxa"/>
            <w:tcBorders>
              <w:bottom w:val="single" w:sz="4" w:space="0" w:color="95B3D7" w:themeColor="accent1" w:themeTint="99"/>
            </w:tcBorders>
            <w:noWrap/>
          </w:tcPr>
          <w:p w14:paraId="7BC6EB6B" w14:textId="77777777" w:rsidR="007954D1" w:rsidRDefault="007954D1" w:rsidP="007954D1">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 xml:space="preserve">Bowerdean - new </w:t>
            </w:r>
            <w:r w:rsidRPr="00000006">
              <w:rPr>
                <w:rFonts w:cstheme="minorHAnsi"/>
                <w:sz w:val="24"/>
                <w:szCs w:val="24"/>
              </w:rPr>
              <w:t>noticeboards to be provided and fitted</w:t>
            </w:r>
            <w:r>
              <w:rPr>
                <w:rFonts w:cstheme="minorHAnsi"/>
                <w:sz w:val="24"/>
                <w:szCs w:val="24"/>
              </w:rPr>
              <w:t xml:space="preserve"> in the Ward</w:t>
            </w:r>
            <w:r w:rsidRPr="00000006">
              <w:rPr>
                <w:rFonts w:cstheme="minorHAnsi"/>
                <w:sz w:val="24"/>
                <w:szCs w:val="24"/>
              </w:rPr>
              <w:t>.</w:t>
            </w:r>
          </w:p>
          <w:p w14:paraId="19426108" w14:textId="77777777" w:rsidR="007954D1" w:rsidRPr="007B4153" w:rsidRDefault="007954D1" w:rsidP="007954D1">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B4153">
              <w:rPr>
                <w:rFonts w:cstheme="minorHAnsi"/>
                <w:sz w:val="24"/>
                <w:szCs w:val="24"/>
              </w:rPr>
              <w:t>As part of the Bowerdean crossroads improvement scheme, new signage should be installed on proper posts to clearly indicate Totteridge Road. The current sign is unattractive and attached to wire mesh fencing that is not owned by the Council. A new sign should also be placed on Bowerdean Road, or the existing one relocated as it is currently obscured by a large telegraph pole. In addition, any clutter attached to the existing street sign on Bowerdean Road should be removed.</w:t>
            </w:r>
          </w:p>
          <w:p w14:paraId="22913ECF" w14:textId="77777777" w:rsidR="007954D1" w:rsidRPr="00A838A0" w:rsidRDefault="007954D1" w:rsidP="007954D1">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838A0">
              <w:rPr>
                <w:rFonts w:cstheme="minorHAnsi"/>
                <w:sz w:val="24"/>
                <w:szCs w:val="24"/>
              </w:rPr>
              <w:t>Restoration of Cairnside Scrub, Totteridge.</w:t>
            </w:r>
          </w:p>
          <w:p w14:paraId="5EA7A492" w14:textId="1FED2ED0" w:rsidR="007954D1" w:rsidRPr="00C36DF7" w:rsidRDefault="007954D1" w:rsidP="007954D1">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838A0">
              <w:rPr>
                <w:rFonts w:cstheme="minorHAnsi"/>
                <w:sz w:val="24"/>
                <w:szCs w:val="24"/>
              </w:rPr>
              <w:t>To resolve f</w:t>
            </w:r>
            <w:r w:rsidRPr="00A838A0">
              <w:rPr>
                <w:rFonts w:ascii="Calibri" w:hAnsi="Calibri" w:cs="Arial"/>
                <w:sz w:val="24"/>
                <w:szCs w:val="24"/>
              </w:rPr>
              <w:t>ly tipping issue on Rowan Avenue service road.</w:t>
            </w:r>
          </w:p>
        </w:tc>
        <w:tc>
          <w:tcPr>
            <w:tcW w:w="1417" w:type="dxa"/>
            <w:tcBorders>
              <w:bottom w:val="single" w:sz="4" w:space="0" w:color="95B3D7" w:themeColor="accent1" w:themeTint="99"/>
            </w:tcBorders>
          </w:tcPr>
          <w:p w14:paraId="60615432" w14:textId="673DDB51" w:rsidR="007954D1" w:rsidRDefault="007954D1" w:rsidP="007954D1">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31.03.27</w:t>
            </w:r>
          </w:p>
        </w:tc>
        <w:tc>
          <w:tcPr>
            <w:tcW w:w="1415" w:type="dxa"/>
            <w:tcBorders>
              <w:bottom w:val="single" w:sz="4" w:space="0" w:color="95B3D7" w:themeColor="accent1" w:themeTint="99"/>
            </w:tcBorders>
          </w:tcPr>
          <w:p w14:paraId="10E7F63B" w14:textId="77777777" w:rsidR="007954D1" w:rsidRPr="00D263A5" w:rsidRDefault="007954D1" w:rsidP="007954D1">
            <w:pPr>
              <w:cnfStyle w:val="000000100000" w:firstRow="0" w:lastRow="0" w:firstColumn="0" w:lastColumn="0" w:oddVBand="0" w:evenVBand="0" w:oddHBand="1" w:evenHBand="0" w:firstRowFirstColumn="0" w:firstRowLastColumn="0" w:lastRowFirstColumn="0" w:lastRowLastColumn="0"/>
              <w:rPr>
                <w:sz w:val="24"/>
                <w:szCs w:val="24"/>
              </w:rPr>
            </w:pPr>
          </w:p>
        </w:tc>
      </w:tr>
      <w:tr w:rsidR="007954D1" w:rsidRPr="001A03D5" w14:paraId="08FDED1D" w14:textId="77777777" w:rsidTr="003B7B7A">
        <w:trPr>
          <w:trHeight w:val="1006"/>
        </w:trPr>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95B3D7" w:themeColor="accent1" w:themeTint="99"/>
            </w:tcBorders>
            <w:shd w:val="clear" w:color="auto" w:fill="DBE5F1" w:themeFill="accent1" w:themeFillTint="33"/>
          </w:tcPr>
          <w:p w14:paraId="4FC59C91" w14:textId="77777777" w:rsidR="007954D1" w:rsidRDefault="007954D1" w:rsidP="007954D1">
            <w:pPr>
              <w:rPr>
                <w:rFonts w:ascii="Calibri" w:eastAsia="Times New Roman" w:hAnsi="Calibri" w:cs="Calibri"/>
                <w:b w:val="0"/>
                <w:bCs w:val="0"/>
                <w:color w:val="000000"/>
                <w:sz w:val="24"/>
                <w:szCs w:val="24"/>
                <w:lang w:eastAsia="en-GB"/>
              </w:rPr>
            </w:pPr>
            <w:r>
              <w:rPr>
                <w:rFonts w:ascii="Calibri" w:eastAsia="Times New Roman" w:hAnsi="Calibri" w:cs="Calibri"/>
                <w:color w:val="000000"/>
                <w:sz w:val="24"/>
                <w:szCs w:val="24"/>
                <w:lang w:eastAsia="en-GB"/>
              </w:rPr>
              <w:lastRenderedPageBreak/>
              <w:t>Improvements to Community Spaces</w:t>
            </w:r>
          </w:p>
          <w:p w14:paraId="55C5FC15" w14:textId="6B1441DC" w:rsidR="00E66F3D" w:rsidRDefault="00E66F3D" w:rsidP="007954D1">
            <w:pPr>
              <w:rPr>
                <w:rFonts w:ascii="Calibri" w:eastAsia="Times New Roman" w:hAnsi="Calibri" w:cs="Calibri"/>
                <w:color w:val="000000"/>
                <w:sz w:val="24"/>
                <w:szCs w:val="24"/>
                <w:lang w:eastAsia="en-GB"/>
              </w:rPr>
            </w:pPr>
            <w:r>
              <w:rPr>
                <w:rFonts w:cstheme="minorHAnsi"/>
                <w:sz w:val="24"/>
                <w:szCs w:val="24"/>
              </w:rPr>
              <w:t>Cont’d</w:t>
            </w:r>
          </w:p>
        </w:tc>
        <w:tc>
          <w:tcPr>
            <w:tcW w:w="3684" w:type="dxa"/>
            <w:tcBorders>
              <w:bottom w:val="single" w:sz="4" w:space="0" w:color="95B3D7" w:themeColor="accent1" w:themeTint="99"/>
            </w:tcBorders>
            <w:shd w:val="clear" w:color="auto" w:fill="DBE5F1" w:themeFill="accent1" w:themeFillTint="33"/>
          </w:tcPr>
          <w:p w14:paraId="27649044" w14:textId="4F6BCE97" w:rsidR="007954D1" w:rsidRDefault="007954D1"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4607B2">
              <w:rPr>
                <w:rFonts w:ascii="Calibri" w:eastAsia="Times New Roman" w:hAnsi="Calibri" w:cs="Calibri"/>
                <w:sz w:val="24"/>
                <w:szCs w:val="24"/>
                <w:lang w:eastAsia="en-GB"/>
              </w:rPr>
              <w:t>Improving a community space helps create a safer, cleaner, and more welcoming environment for everyone. It encourages positive use of the area, supports community pride, and can reduce anti-social behaviour. Well-maintained spaces also promote physical and mental wellbeing, contributing to a stronger and more connected community overall.</w:t>
            </w:r>
            <w:r>
              <w:rPr>
                <w:rFonts w:ascii="Calibri" w:eastAsia="Times New Roman" w:hAnsi="Calibri" w:cs="Calibri"/>
                <w:sz w:val="24"/>
                <w:szCs w:val="24"/>
                <w:lang w:eastAsia="en-GB"/>
              </w:rPr>
              <w:t xml:space="preserve"> I</w:t>
            </w:r>
            <w:r w:rsidRPr="0057613C">
              <w:rPr>
                <w:rFonts w:ascii="Calibri" w:eastAsia="Times New Roman" w:hAnsi="Calibri" w:cs="Calibri"/>
                <w:sz w:val="24"/>
                <w:szCs w:val="24"/>
                <w:lang w:eastAsia="en-GB"/>
              </w:rPr>
              <w:t>n partnership with Buckinghamshire Highways</w:t>
            </w:r>
            <w:r>
              <w:rPr>
                <w:rFonts w:ascii="Calibri" w:eastAsia="Times New Roman" w:hAnsi="Calibri" w:cs="Calibri"/>
                <w:sz w:val="24"/>
                <w:szCs w:val="24"/>
                <w:lang w:eastAsia="en-GB"/>
              </w:rPr>
              <w:t xml:space="preserve"> and the Parks and Green Spaces team at Buckinghamshire Council</w:t>
            </w:r>
            <w:r w:rsidRPr="0057613C">
              <w:rPr>
                <w:rFonts w:ascii="Calibri" w:eastAsia="Times New Roman" w:hAnsi="Calibri" w:cs="Calibri"/>
                <w:sz w:val="24"/>
                <w:szCs w:val="24"/>
                <w:lang w:eastAsia="en-GB"/>
              </w:rPr>
              <w:t>, the Ward Partnership aims to deliver the works</w:t>
            </w:r>
            <w:r>
              <w:rPr>
                <w:rFonts w:ascii="Calibri" w:eastAsia="Times New Roman" w:hAnsi="Calibri" w:cs="Calibri"/>
                <w:sz w:val="24"/>
                <w:szCs w:val="24"/>
                <w:lang w:eastAsia="en-GB"/>
              </w:rPr>
              <w:t xml:space="preserve"> as detailed</w:t>
            </w:r>
            <w:r w:rsidRPr="0057613C">
              <w:rPr>
                <w:rFonts w:ascii="Calibri" w:eastAsia="Times New Roman" w:hAnsi="Calibri" w:cs="Calibri"/>
                <w:sz w:val="24"/>
                <w:szCs w:val="24"/>
                <w:lang w:eastAsia="en-GB"/>
              </w:rPr>
              <w:t>.</w:t>
            </w:r>
          </w:p>
        </w:tc>
        <w:tc>
          <w:tcPr>
            <w:tcW w:w="2411" w:type="dxa"/>
            <w:tcBorders>
              <w:bottom w:val="single" w:sz="4" w:space="0" w:color="95B3D7" w:themeColor="accent1" w:themeTint="99"/>
            </w:tcBorders>
            <w:shd w:val="clear" w:color="auto" w:fill="DBE5F1" w:themeFill="accent1" w:themeFillTint="33"/>
            <w:noWrap/>
          </w:tcPr>
          <w:p w14:paraId="75E1642C" w14:textId="77777777" w:rsidR="007954D1" w:rsidRPr="001A03D5" w:rsidRDefault="007954D1" w:rsidP="007954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Health and Wellbeing</w:t>
            </w:r>
          </w:p>
          <w:p w14:paraId="57FF43FD" w14:textId="62CCECB6" w:rsidR="007954D1" w:rsidRDefault="007954D1" w:rsidP="007954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Quality of the Public Realm</w:t>
            </w:r>
          </w:p>
        </w:tc>
        <w:tc>
          <w:tcPr>
            <w:tcW w:w="3542" w:type="dxa"/>
            <w:tcBorders>
              <w:bottom w:val="single" w:sz="4" w:space="0" w:color="95B3D7" w:themeColor="accent1" w:themeTint="99"/>
            </w:tcBorders>
            <w:shd w:val="clear" w:color="auto" w:fill="DBE5F1" w:themeFill="accent1" w:themeFillTint="33"/>
            <w:noWrap/>
          </w:tcPr>
          <w:p w14:paraId="00FB675F" w14:textId="77777777" w:rsidR="007954D1" w:rsidRPr="00A838A0" w:rsidRDefault="007954D1" w:rsidP="007954D1">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A838A0">
              <w:rPr>
                <w:rFonts w:ascii="Calibri" w:hAnsi="Calibri" w:cs="Arial"/>
                <w:sz w:val="24"/>
                <w:szCs w:val="24"/>
              </w:rPr>
              <w:t xml:space="preserve">Underwood Road - </w:t>
            </w:r>
            <w:r w:rsidRPr="00A838A0">
              <w:rPr>
                <w:rFonts w:cstheme="minorHAnsi"/>
                <w:sz w:val="24"/>
                <w:szCs w:val="24"/>
              </w:rPr>
              <w:t>New bench and planting of bulbs.</w:t>
            </w:r>
          </w:p>
          <w:p w14:paraId="4C94518E" w14:textId="77777777" w:rsidR="007954D1" w:rsidRDefault="007954D1" w:rsidP="007954D1">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A838A0">
              <w:rPr>
                <w:rFonts w:cstheme="minorHAnsi"/>
                <w:sz w:val="24"/>
                <w:szCs w:val="24"/>
              </w:rPr>
              <w:t>Everest Estate – New Information Board required.</w:t>
            </w:r>
          </w:p>
          <w:p w14:paraId="76E01F18" w14:textId="6B12D578" w:rsidR="007954D1" w:rsidRPr="00F46B76" w:rsidRDefault="007954D1" w:rsidP="007954D1">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F46B76">
              <w:rPr>
                <w:rFonts w:cstheme="minorHAnsi"/>
                <w:sz w:val="24"/>
                <w:szCs w:val="24"/>
              </w:rPr>
              <w:t>Wingate Avenue: To paint rails and plant bulbs.</w:t>
            </w:r>
          </w:p>
        </w:tc>
        <w:tc>
          <w:tcPr>
            <w:tcW w:w="1417" w:type="dxa"/>
            <w:tcBorders>
              <w:bottom w:val="single" w:sz="4" w:space="0" w:color="95B3D7" w:themeColor="accent1" w:themeTint="99"/>
            </w:tcBorders>
            <w:shd w:val="clear" w:color="auto" w:fill="DBE5F1" w:themeFill="accent1" w:themeFillTint="33"/>
          </w:tcPr>
          <w:p w14:paraId="0F15C1ED" w14:textId="35480836" w:rsidR="007954D1" w:rsidRDefault="007954D1" w:rsidP="007954D1">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31.03.27</w:t>
            </w:r>
          </w:p>
        </w:tc>
        <w:tc>
          <w:tcPr>
            <w:tcW w:w="1415" w:type="dxa"/>
            <w:tcBorders>
              <w:bottom w:val="single" w:sz="4" w:space="0" w:color="95B3D7" w:themeColor="accent1" w:themeTint="99"/>
            </w:tcBorders>
            <w:shd w:val="clear" w:color="auto" w:fill="DBE5F1" w:themeFill="accent1" w:themeFillTint="33"/>
          </w:tcPr>
          <w:p w14:paraId="50BD4B48" w14:textId="77777777" w:rsidR="007954D1" w:rsidRPr="00D263A5" w:rsidRDefault="007954D1" w:rsidP="007954D1">
            <w:pPr>
              <w:cnfStyle w:val="000000000000" w:firstRow="0" w:lastRow="0" w:firstColumn="0" w:lastColumn="0" w:oddVBand="0" w:evenVBand="0" w:oddHBand="0" w:evenHBand="0" w:firstRowFirstColumn="0" w:firstRowLastColumn="0" w:lastRowFirstColumn="0" w:lastRowLastColumn="0"/>
              <w:rPr>
                <w:sz w:val="24"/>
                <w:szCs w:val="24"/>
              </w:rPr>
            </w:pPr>
          </w:p>
        </w:tc>
      </w:tr>
      <w:tr w:rsidR="007954D1" w:rsidRPr="001A03D5" w14:paraId="73E3056E" w14:textId="77777777" w:rsidTr="003B7B7A">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95B3D7" w:themeColor="accent1" w:themeTint="99"/>
            </w:tcBorders>
            <w:shd w:val="clear" w:color="auto" w:fill="auto"/>
          </w:tcPr>
          <w:p w14:paraId="6407DAE6" w14:textId="4BF426FB" w:rsidR="007954D1" w:rsidRDefault="007954D1" w:rsidP="007954D1">
            <w:pPr>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Regeneration of Shopping Parades</w:t>
            </w:r>
          </w:p>
        </w:tc>
        <w:tc>
          <w:tcPr>
            <w:tcW w:w="3684" w:type="dxa"/>
            <w:tcBorders>
              <w:bottom w:val="single" w:sz="4" w:space="0" w:color="95B3D7" w:themeColor="accent1" w:themeTint="99"/>
            </w:tcBorders>
            <w:shd w:val="clear" w:color="auto" w:fill="auto"/>
          </w:tcPr>
          <w:p w14:paraId="1C65A497" w14:textId="4091FDFA" w:rsidR="007954D1" w:rsidRPr="004607B2" w:rsidRDefault="007954D1" w:rsidP="007954D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The regeneration of </w:t>
            </w:r>
            <w:r w:rsidRPr="009A44BF">
              <w:rPr>
                <w:rFonts w:ascii="Calibri" w:eastAsia="Times New Roman" w:hAnsi="Calibri" w:cs="Calibri"/>
                <w:sz w:val="24"/>
                <w:szCs w:val="24"/>
                <w:lang w:eastAsia="en-GB"/>
              </w:rPr>
              <w:t xml:space="preserve">shopping parades is important because it helps revitalise local economies, supports small businesses, and attracts more visitors to the area. Improved shops and public spaces create a more inviting environment, increasing footfall and community use. This can also enhance local pride, reduce vacancy rates, and make neighbourhoods feel safer and more vibrant, ultimately </w:t>
            </w:r>
            <w:r w:rsidRPr="009A44BF">
              <w:rPr>
                <w:rFonts w:ascii="Calibri" w:eastAsia="Times New Roman" w:hAnsi="Calibri" w:cs="Calibri"/>
                <w:sz w:val="24"/>
                <w:szCs w:val="24"/>
                <w:lang w:eastAsia="en-GB"/>
              </w:rPr>
              <w:lastRenderedPageBreak/>
              <w:t>contributing to the overall wellbeing and sustainability of the community.</w:t>
            </w:r>
            <w:r>
              <w:rPr>
                <w:rFonts w:ascii="Calibri" w:eastAsia="Times New Roman" w:hAnsi="Calibri" w:cs="Calibri"/>
                <w:sz w:val="24"/>
                <w:szCs w:val="24"/>
                <w:lang w:eastAsia="en-GB"/>
              </w:rPr>
              <w:t xml:space="preserve"> </w:t>
            </w:r>
            <w:r w:rsidRPr="00B071A6">
              <w:rPr>
                <w:rFonts w:ascii="Calibri" w:eastAsia="Times New Roman" w:hAnsi="Calibri" w:cs="Calibri"/>
                <w:color w:val="000000"/>
                <w:sz w:val="24"/>
                <w:szCs w:val="24"/>
                <w:lang w:eastAsia="en-GB"/>
              </w:rPr>
              <w:t>The Ward Partnership will review this infrastructure enhancements and collaborate with the appropriate partners to initiate.</w:t>
            </w:r>
          </w:p>
        </w:tc>
        <w:tc>
          <w:tcPr>
            <w:tcW w:w="2411" w:type="dxa"/>
            <w:tcBorders>
              <w:bottom w:val="single" w:sz="4" w:space="0" w:color="95B3D7" w:themeColor="accent1" w:themeTint="99"/>
            </w:tcBorders>
            <w:shd w:val="clear" w:color="auto" w:fill="auto"/>
            <w:noWrap/>
          </w:tcPr>
          <w:p w14:paraId="0267F213" w14:textId="47A940E5" w:rsidR="007954D1" w:rsidRPr="001A03D5" w:rsidRDefault="007954D1" w:rsidP="007954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Pr>
                <w:rFonts w:ascii="Calibri" w:eastAsia="Times New Roman" w:hAnsi="Calibri" w:cs="Calibri"/>
                <w:sz w:val="24"/>
                <w:szCs w:val="24"/>
                <w:lang w:eastAsia="en-GB"/>
              </w:rPr>
              <w:lastRenderedPageBreak/>
              <w:t>Health and Wellbeing and Quality of the Public Realm</w:t>
            </w:r>
          </w:p>
        </w:tc>
        <w:tc>
          <w:tcPr>
            <w:tcW w:w="3542" w:type="dxa"/>
            <w:tcBorders>
              <w:bottom w:val="single" w:sz="4" w:space="0" w:color="95B3D7" w:themeColor="accent1" w:themeTint="99"/>
            </w:tcBorders>
            <w:shd w:val="clear" w:color="auto" w:fill="auto"/>
            <w:noWrap/>
          </w:tcPr>
          <w:p w14:paraId="68BE85BC" w14:textId="7166CD19" w:rsidR="007954D1" w:rsidRPr="009A44BF" w:rsidRDefault="007954D1" w:rsidP="007954D1">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9A44BF">
              <w:rPr>
                <w:rFonts w:cstheme="minorHAnsi"/>
                <w:sz w:val="24"/>
                <w:szCs w:val="24"/>
              </w:rPr>
              <w:t>Regeneration of shopping parades</w:t>
            </w:r>
            <w:r w:rsidRPr="009A44BF">
              <w:rPr>
                <w:rFonts w:cstheme="minorHAnsi"/>
                <w:b/>
                <w:bCs/>
                <w:sz w:val="24"/>
                <w:szCs w:val="24"/>
              </w:rPr>
              <w:t xml:space="preserve"> </w:t>
            </w:r>
            <w:r w:rsidRPr="009A44BF">
              <w:rPr>
                <w:rFonts w:cstheme="minorHAnsi"/>
                <w:sz w:val="24"/>
                <w:szCs w:val="24"/>
              </w:rPr>
              <w:t>on</w:t>
            </w:r>
            <w:r w:rsidRPr="009A44BF">
              <w:rPr>
                <w:rFonts w:cstheme="minorHAnsi"/>
                <w:b/>
                <w:bCs/>
                <w:sz w:val="24"/>
                <w:szCs w:val="24"/>
              </w:rPr>
              <w:t xml:space="preserve"> </w:t>
            </w:r>
            <w:r w:rsidRPr="009A44BF">
              <w:rPr>
                <w:rFonts w:cstheme="minorHAnsi"/>
                <w:sz w:val="24"/>
                <w:szCs w:val="24"/>
              </w:rPr>
              <w:t>Totteridge Drive and Quadrangle Parade</w:t>
            </w:r>
          </w:p>
        </w:tc>
        <w:tc>
          <w:tcPr>
            <w:tcW w:w="1417" w:type="dxa"/>
            <w:tcBorders>
              <w:bottom w:val="single" w:sz="4" w:space="0" w:color="95B3D7" w:themeColor="accent1" w:themeTint="99"/>
            </w:tcBorders>
            <w:shd w:val="clear" w:color="auto" w:fill="auto"/>
          </w:tcPr>
          <w:p w14:paraId="701D7E66" w14:textId="7517A277" w:rsidR="007954D1" w:rsidRDefault="007954D1" w:rsidP="007954D1">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2028</w:t>
            </w:r>
          </w:p>
        </w:tc>
        <w:tc>
          <w:tcPr>
            <w:tcW w:w="1415" w:type="dxa"/>
            <w:tcBorders>
              <w:bottom w:val="single" w:sz="4" w:space="0" w:color="95B3D7" w:themeColor="accent1" w:themeTint="99"/>
            </w:tcBorders>
            <w:shd w:val="clear" w:color="auto" w:fill="auto"/>
          </w:tcPr>
          <w:p w14:paraId="3686FEA0" w14:textId="77777777" w:rsidR="007954D1" w:rsidRPr="00D263A5" w:rsidRDefault="007954D1" w:rsidP="007954D1">
            <w:pPr>
              <w:cnfStyle w:val="000000100000" w:firstRow="0" w:lastRow="0" w:firstColumn="0" w:lastColumn="0" w:oddVBand="0" w:evenVBand="0" w:oddHBand="1" w:evenHBand="0" w:firstRowFirstColumn="0" w:firstRowLastColumn="0" w:lastRowFirstColumn="0" w:lastRowLastColumn="0"/>
              <w:rPr>
                <w:sz w:val="24"/>
                <w:szCs w:val="24"/>
              </w:rPr>
            </w:pPr>
          </w:p>
        </w:tc>
      </w:tr>
      <w:tr w:rsidR="007954D1" w:rsidRPr="001A03D5" w14:paraId="67AB96C5" w14:textId="77777777" w:rsidTr="003B7B7A">
        <w:trPr>
          <w:trHeight w:val="1006"/>
        </w:trPr>
        <w:tc>
          <w:tcPr>
            <w:cnfStyle w:val="001000000000" w:firstRow="0" w:lastRow="0" w:firstColumn="1" w:lastColumn="0" w:oddVBand="0" w:evenVBand="0" w:oddHBand="0" w:evenHBand="0" w:firstRowFirstColumn="0" w:firstRowLastColumn="0" w:lastRowFirstColumn="0" w:lastRowLastColumn="0"/>
            <w:tcW w:w="2547" w:type="dxa"/>
            <w:shd w:val="clear" w:color="auto" w:fill="DBE5F1" w:themeFill="accent1" w:themeFillTint="33"/>
          </w:tcPr>
          <w:p w14:paraId="44637DCA" w14:textId="5703C9AC" w:rsidR="007954D1" w:rsidRDefault="007954D1" w:rsidP="007954D1">
            <w:pPr>
              <w:rPr>
                <w:rFonts w:ascii="Calibri" w:eastAsia="Times New Roman" w:hAnsi="Calibri" w:cs="Calibri"/>
                <w:color w:val="000000"/>
                <w:sz w:val="24"/>
                <w:szCs w:val="24"/>
                <w:lang w:eastAsia="en-GB"/>
              </w:rPr>
            </w:pPr>
            <w:r w:rsidRPr="00983B20">
              <w:rPr>
                <w:rFonts w:cstheme="minorHAnsi"/>
                <w:sz w:val="24"/>
                <w:szCs w:val="24"/>
              </w:rPr>
              <w:t>Enhancement of East Wycombe Panoramic Walkway</w:t>
            </w:r>
          </w:p>
        </w:tc>
        <w:tc>
          <w:tcPr>
            <w:tcW w:w="3684" w:type="dxa"/>
            <w:shd w:val="clear" w:color="auto" w:fill="DBE5F1" w:themeFill="accent1" w:themeFillTint="33"/>
          </w:tcPr>
          <w:p w14:paraId="37DD82AE" w14:textId="1E68318E" w:rsidR="007954D1" w:rsidRPr="004607B2" w:rsidRDefault="007954D1" w:rsidP="007954D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F6794D">
              <w:rPr>
                <w:rFonts w:ascii="Calibri" w:eastAsia="Times New Roman" w:hAnsi="Calibri" w:cs="Calibri"/>
                <w:sz w:val="24"/>
                <w:szCs w:val="24"/>
                <w:lang w:eastAsia="en-GB"/>
              </w:rPr>
              <w:t xml:space="preserve">Enhancing the East Wycombe Panoramic Walkway would </w:t>
            </w:r>
            <w:r w:rsidRPr="00955CE1">
              <w:rPr>
                <w:rFonts w:ascii="Calibri" w:eastAsia="Times New Roman" w:hAnsi="Calibri" w:cs="Calibri"/>
                <w:sz w:val="24"/>
                <w:szCs w:val="24"/>
                <w:lang w:eastAsia="en-GB"/>
              </w:rPr>
              <w:t>improve</w:t>
            </w:r>
            <w:r w:rsidRPr="00F6794D">
              <w:rPr>
                <w:rFonts w:ascii="Calibri" w:eastAsia="Times New Roman" w:hAnsi="Calibri" w:cs="Calibri"/>
                <w:sz w:val="24"/>
                <w:szCs w:val="24"/>
                <w:lang w:eastAsia="en-GB"/>
              </w:rPr>
              <w:t xml:space="preserve"> health and wellbeing</w:t>
            </w:r>
            <w:r w:rsidRPr="00955CE1">
              <w:rPr>
                <w:rFonts w:ascii="Calibri" w:eastAsia="Times New Roman" w:hAnsi="Calibri" w:cs="Calibri"/>
                <w:sz w:val="24"/>
                <w:szCs w:val="24"/>
                <w:lang w:eastAsia="en-GB"/>
              </w:rPr>
              <w:t xml:space="preserve"> by</w:t>
            </w:r>
            <w:r w:rsidRPr="00F6794D">
              <w:rPr>
                <w:rFonts w:ascii="Calibri" w:eastAsia="Times New Roman" w:hAnsi="Calibri" w:cs="Calibri"/>
                <w:sz w:val="24"/>
                <w:szCs w:val="24"/>
                <w:lang w:eastAsia="en-GB"/>
              </w:rPr>
              <w:t xml:space="preserve"> encouraging outdoor activity, </w:t>
            </w:r>
            <w:r w:rsidRPr="00955CE1">
              <w:rPr>
                <w:rFonts w:ascii="Calibri" w:eastAsia="Times New Roman" w:hAnsi="Calibri" w:cs="Calibri"/>
                <w:sz w:val="24"/>
                <w:szCs w:val="24"/>
                <w:lang w:eastAsia="en-GB"/>
              </w:rPr>
              <w:t xml:space="preserve">while </w:t>
            </w:r>
            <w:r w:rsidRPr="00F6794D">
              <w:rPr>
                <w:rFonts w:ascii="Calibri" w:eastAsia="Times New Roman" w:hAnsi="Calibri" w:cs="Calibri"/>
                <w:sz w:val="24"/>
                <w:szCs w:val="24"/>
                <w:lang w:eastAsia="en-GB"/>
              </w:rPr>
              <w:t>creating a safer</w:t>
            </w:r>
            <w:r w:rsidRPr="00955CE1">
              <w:rPr>
                <w:rFonts w:ascii="Calibri" w:eastAsia="Times New Roman" w:hAnsi="Calibri" w:cs="Calibri"/>
                <w:sz w:val="24"/>
                <w:szCs w:val="24"/>
                <w:lang w:eastAsia="en-GB"/>
              </w:rPr>
              <w:t xml:space="preserve"> and </w:t>
            </w:r>
            <w:r w:rsidRPr="00F6794D">
              <w:rPr>
                <w:rFonts w:ascii="Calibri" w:eastAsia="Times New Roman" w:hAnsi="Calibri" w:cs="Calibri"/>
                <w:sz w:val="24"/>
                <w:szCs w:val="24"/>
                <w:lang w:eastAsia="en-GB"/>
              </w:rPr>
              <w:t xml:space="preserve">more accessible </w:t>
            </w:r>
            <w:r w:rsidRPr="00955CE1">
              <w:rPr>
                <w:rFonts w:ascii="Calibri" w:eastAsia="Times New Roman" w:hAnsi="Calibri" w:cs="Calibri"/>
                <w:sz w:val="24"/>
                <w:szCs w:val="24"/>
                <w:lang w:eastAsia="en-GB"/>
              </w:rPr>
              <w:t>route</w:t>
            </w:r>
            <w:r w:rsidRPr="00F6794D">
              <w:rPr>
                <w:rFonts w:ascii="Calibri" w:eastAsia="Times New Roman" w:hAnsi="Calibri" w:cs="Calibri"/>
                <w:sz w:val="24"/>
                <w:szCs w:val="24"/>
                <w:lang w:eastAsia="en-GB"/>
              </w:rPr>
              <w:t xml:space="preserve"> for all</w:t>
            </w:r>
            <w:r w:rsidRPr="00955CE1">
              <w:rPr>
                <w:rFonts w:ascii="Calibri" w:eastAsia="Times New Roman" w:hAnsi="Calibri" w:cs="Calibri"/>
                <w:sz w:val="24"/>
                <w:szCs w:val="24"/>
                <w:lang w:eastAsia="en-GB"/>
              </w:rPr>
              <w:t xml:space="preserve"> users.</w:t>
            </w:r>
            <w:r w:rsidRPr="00F6794D">
              <w:rPr>
                <w:rFonts w:ascii="Calibri" w:eastAsia="Times New Roman" w:hAnsi="Calibri" w:cs="Calibri"/>
                <w:sz w:val="24"/>
                <w:szCs w:val="24"/>
                <w:lang w:eastAsia="en-GB"/>
              </w:rPr>
              <w:t xml:space="preserve"> It would also </w:t>
            </w:r>
            <w:r w:rsidRPr="00955CE1">
              <w:rPr>
                <w:rFonts w:ascii="Calibri" w:eastAsia="Times New Roman" w:hAnsi="Calibri" w:cs="Calibri"/>
                <w:sz w:val="24"/>
                <w:szCs w:val="24"/>
                <w:lang w:eastAsia="en-GB"/>
              </w:rPr>
              <w:t xml:space="preserve">enhance the quality of the public realm, </w:t>
            </w:r>
            <w:r w:rsidRPr="00F6794D">
              <w:rPr>
                <w:rFonts w:ascii="Calibri" w:eastAsia="Times New Roman" w:hAnsi="Calibri" w:cs="Calibri"/>
                <w:sz w:val="24"/>
                <w:szCs w:val="24"/>
                <w:lang w:eastAsia="en-GB"/>
              </w:rPr>
              <w:t xml:space="preserve">strengthen community pride, support biodiversity, and increase </w:t>
            </w:r>
            <w:r w:rsidRPr="00955CE1">
              <w:rPr>
                <w:rFonts w:ascii="Calibri" w:eastAsia="Times New Roman" w:hAnsi="Calibri" w:cs="Calibri"/>
                <w:sz w:val="24"/>
                <w:szCs w:val="24"/>
                <w:lang w:eastAsia="en-GB"/>
              </w:rPr>
              <w:t>the overall</w:t>
            </w:r>
            <w:r w:rsidRPr="00F6794D">
              <w:rPr>
                <w:rFonts w:ascii="Calibri" w:eastAsia="Times New Roman" w:hAnsi="Calibri" w:cs="Calibri"/>
                <w:sz w:val="24"/>
                <w:szCs w:val="24"/>
                <w:lang w:eastAsia="en-GB"/>
              </w:rPr>
              <w:t xml:space="preserve"> appeal </w:t>
            </w:r>
            <w:r w:rsidRPr="00955CE1">
              <w:rPr>
                <w:rFonts w:ascii="Calibri" w:eastAsia="Times New Roman" w:hAnsi="Calibri" w:cs="Calibri"/>
                <w:sz w:val="24"/>
                <w:szCs w:val="24"/>
                <w:lang w:eastAsia="en-GB"/>
              </w:rPr>
              <w:t xml:space="preserve">of the area </w:t>
            </w:r>
            <w:r w:rsidRPr="00F6794D">
              <w:rPr>
                <w:rFonts w:ascii="Calibri" w:eastAsia="Times New Roman" w:hAnsi="Calibri" w:cs="Calibri"/>
                <w:sz w:val="24"/>
                <w:szCs w:val="24"/>
                <w:lang w:eastAsia="en-GB"/>
              </w:rPr>
              <w:t xml:space="preserve">for </w:t>
            </w:r>
            <w:r w:rsidRPr="00955CE1">
              <w:rPr>
                <w:rFonts w:ascii="Calibri" w:eastAsia="Times New Roman" w:hAnsi="Calibri" w:cs="Calibri"/>
                <w:sz w:val="24"/>
                <w:szCs w:val="24"/>
                <w:lang w:eastAsia="en-GB"/>
              </w:rPr>
              <w:t xml:space="preserve">both </w:t>
            </w:r>
            <w:r w:rsidRPr="00F6794D">
              <w:rPr>
                <w:rFonts w:ascii="Calibri" w:eastAsia="Times New Roman" w:hAnsi="Calibri" w:cs="Calibri"/>
                <w:sz w:val="24"/>
                <w:szCs w:val="24"/>
                <w:lang w:eastAsia="en-GB"/>
              </w:rPr>
              <w:t>residents and visitors</w:t>
            </w:r>
            <w:r w:rsidRPr="00955CE1">
              <w:rPr>
                <w:rFonts w:ascii="Calibri" w:eastAsia="Times New Roman" w:hAnsi="Calibri" w:cs="Calibri"/>
                <w:sz w:val="24"/>
                <w:szCs w:val="24"/>
                <w:lang w:eastAsia="en-GB"/>
              </w:rPr>
              <w:t>.</w:t>
            </w:r>
          </w:p>
        </w:tc>
        <w:tc>
          <w:tcPr>
            <w:tcW w:w="2411" w:type="dxa"/>
            <w:shd w:val="clear" w:color="auto" w:fill="DBE5F1" w:themeFill="accent1" w:themeFillTint="33"/>
            <w:noWrap/>
          </w:tcPr>
          <w:p w14:paraId="47EB0DF3" w14:textId="3BC948A5" w:rsidR="007954D1" w:rsidRPr="001A03D5" w:rsidRDefault="007954D1" w:rsidP="007954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Pr>
                <w:rFonts w:ascii="Calibri" w:eastAsia="Times New Roman" w:hAnsi="Calibri" w:cs="Calibri"/>
                <w:sz w:val="24"/>
                <w:szCs w:val="24"/>
                <w:lang w:eastAsia="en-GB"/>
              </w:rPr>
              <w:t>Health and Wellbeing and Quality of the Public Realm</w:t>
            </w:r>
          </w:p>
        </w:tc>
        <w:tc>
          <w:tcPr>
            <w:tcW w:w="3542" w:type="dxa"/>
            <w:shd w:val="clear" w:color="auto" w:fill="DBE5F1" w:themeFill="accent1" w:themeFillTint="33"/>
            <w:noWrap/>
          </w:tcPr>
          <w:p w14:paraId="72DC59E2" w14:textId="0D7D924E" w:rsidR="007954D1" w:rsidRPr="00763E08" w:rsidRDefault="007954D1" w:rsidP="007954D1">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63E08">
              <w:rPr>
                <w:rFonts w:cstheme="minorHAnsi"/>
                <w:sz w:val="24"/>
                <w:szCs w:val="24"/>
              </w:rPr>
              <w:t>The following is to be initiated:</w:t>
            </w:r>
          </w:p>
          <w:p w14:paraId="0A712BBD" w14:textId="77777777" w:rsidR="007954D1" w:rsidRPr="00763E08" w:rsidRDefault="007954D1" w:rsidP="007954D1">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63E08">
              <w:rPr>
                <w:rFonts w:cstheme="minorHAnsi"/>
                <w:sz w:val="24"/>
                <w:szCs w:val="24"/>
              </w:rPr>
              <w:t>Footpath resurfacing (100 metre length).</w:t>
            </w:r>
          </w:p>
          <w:p w14:paraId="34E47ABE" w14:textId="77777777" w:rsidR="007954D1" w:rsidRPr="00763E08" w:rsidRDefault="007954D1" w:rsidP="007954D1">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63E08">
              <w:rPr>
                <w:rFonts w:cstheme="minorHAnsi"/>
                <w:sz w:val="24"/>
                <w:szCs w:val="24"/>
              </w:rPr>
              <w:t>Directional signposts to local locations of interest, i.e., peace garden, ruins of Hospital of St John the Baptist (x4).</w:t>
            </w:r>
          </w:p>
          <w:p w14:paraId="2EF41EF0" w14:textId="77777777" w:rsidR="007954D1" w:rsidRPr="00990F96" w:rsidRDefault="007954D1" w:rsidP="007954D1">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63E08">
              <w:rPr>
                <w:rFonts w:cstheme="minorHAnsi"/>
                <w:sz w:val="24"/>
                <w:szCs w:val="24"/>
              </w:rPr>
              <w:t>Graffiti removal (assumed 100 metre length).</w:t>
            </w:r>
          </w:p>
          <w:p w14:paraId="299F8FB0" w14:textId="2A1242C8" w:rsidR="007954D1" w:rsidRPr="00990F96" w:rsidRDefault="007954D1" w:rsidP="007954D1">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F96">
              <w:rPr>
                <w:rFonts w:cstheme="minorHAnsi"/>
                <w:sz w:val="24"/>
                <w:szCs w:val="24"/>
              </w:rPr>
              <w:t xml:space="preserve">Other actions to be </w:t>
            </w:r>
            <w:r>
              <w:rPr>
                <w:rFonts w:cstheme="minorHAnsi"/>
                <w:sz w:val="24"/>
                <w:szCs w:val="24"/>
              </w:rPr>
              <w:t xml:space="preserve">potentially </w:t>
            </w:r>
            <w:r w:rsidRPr="00990F96">
              <w:rPr>
                <w:rFonts w:cstheme="minorHAnsi"/>
                <w:sz w:val="24"/>
                <w:szCs w:val="24"/>
              </w:rPr>
              <w:t>delivered:</w:t>
            </w:r>
          </w:p>
          <w:p w14:paraId="53859379" w14:textId="77777777" w:rsidR="007954D1" w:rsidRPr="00990F96" w:rsidRDefault="007954D1" w:rsidP="007954D1">
            <w:pPr>
              <w:numPr>
                <w:ilvl w:val="0"/>
                <w:numId w:val="43"/>
              </w:num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F96">
              <w:rPr>
                <w:rFonts w:cstheme="minorHAnsi"/>
                <w:sz w:val="24"/>
                <w:szCs w:val="24"/>
              </w:rPr>
              <w:t>Interpretation/information boards with historical / local information (x6) (display information and artwork excluded, to be supplied)</w:t>
            </w:r>
          </w:p>
          <w:p w14:paraId="467765A5" w14:textId="77777777" w:rsidR="007954D1" w:rsidRPr="00990F96" w:rsidRDefault="007954D1" w:rsidP="007954D1">
            <w:pPr>
              <w:numPr>
                <w:ilvl w:val="0"/>
                <w:numId w:val="43"/>
              </w:num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F96">
              <w:rPr>
                <w:rFonts w:cstheme="minorHAnsi"/>
                <w:sz w:val="24"/>
                <w:szCs w:val="24"/>
              </w:rPr>
              <w:t>Picnic benches at Lingfield Close, Gomm Valley and Tadros Park (x4)</w:t>
            </w:r>
          </w:p>
          <w:p w14:paraId="30FE670D" w14:textId="77777777" w:rsidR="007954D1" w:rsidRPr="00990F96" w:rsidRDefault="007954D1" w:rsidP="007954D1">
            <w:pPr>
              <w:numPr>
                <w:ilvl w:val="0"/>
                <w:numId w:val="43"/>
              </w:num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90F96">
              <w:rPr>
                <w:rFonts w:cstheme="minorHAnsi"/>
                <w:sz w:val="24"/>
                <w:szCs w:val="24"/>
              </w:rPr>
              <w:t>Litter bins (x2)</w:t>
            </w:r>
          </w:p>
          <w:p w14:paraId="1F82FAB9" w14:textId="7EC11969" w:rsidR="007954D1" w:rsidRPr="00763E08" w:rsidRDefault="007954D1" w:rsidP="007954D1">
            <w:pPr>
              <w:numPr>
                <w:ilvl w:val="0"/>
                <w:numId w:val="43"/>
              </w:num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90F96">
              <w:rPr>
                <w:rFonts w:cstheme="minorHAnsi"/>
                <w:sz w:val="24"/>
                <w:szCs w:val="24"/>
              </w:rPr>
              <w:lastRenderedPageBreak/>
              <w:t>Coin operated telescopes (x2)</w:t>
            </w:r>
          </w:p>
        </w:tc>
        <w:tc>
          <w:tcPr>
            <w:tcW w:w="1417" w:type="dxa"/>
            <w:shd w:val="clear" w:color="auto" w:fill="DBE5F1" w:themeFill="accent1" w:themeFillTint="33"/>
          </w:tcPr>
          <w:p w14:paraId="7ED93DB5" w14:textId="381FFB0F" w:rsidR="007954D1" w:rsidRDefault="007954D1" w:rsidP="007954D1">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lastRenderedPageBreak/>
              <w:t>2028</w:t>
            </w:r>
          </w:p>
        </w:tc>
        <w:tc>
          <w:tcPr>
            <w:tcW w:w="1415" w:type="dxa"/>
            <w:shd w:val="clear" w:color="auto" w:fill="DBE5F1" w:themeFill="accent1" w:themeFillTint="33"/>
          </w:tcPr>
          <w:p w14:paraId="6F2132ED" w14:textId="77777777" w:rsidR="007954D1" w:rsidRPr="00D263A5" w:rsidRDefault="007954D1" w:rsidP="007954D1">
            <w:pPr>
              <w:cnfStyle w:val="000000000000" w:firstRow="0" w:lastRow="0" w:firstColumn="0" w:lastColumn="0" w:oddVBand="0" w:evenVBand="0" w:oddHBand="0" w:evenHBand="0" w:firstRowFirstColumn="0" w:firstRowLastColumn="0" w:lastRowFirstColumn="0" w:lastRowLastColumn="0"/>
              <w:rPr>
                <w:sz w:val="24"/>
                <w:szCs w:val="24"/>
              </w:rPr>
            </w:pPr>
          </w:p>
        </w:tc>
      </w:tr>
    </w:tbl>
    <w:p w14:paraId="684604CC" w14:textId="0B58ADE6" w:rsidR="00F30319" w:rsidRPr="001A03D5" w:rsidRDefault="00F30319">
      <w:pPr>
        <w:rPr>
          <w:rFonts w:eastAsia="Times New Roman" w:cstheme="minorHAnsi"/>
          <w:b/>
          <w:bCs/>
          <w:color w:val="365F91"/>
          <w:sz w:val="24"/>
          <w:szCs w:val="24"/>
          <w:lang w:eastAsia="en-GB"/>
        </w:rPr>
      </w:pPr>
    </w:p>
    <w:sectPr w:rsidR="00F30319" w:rsidRPr="001A03D5" w:rsidSect="00F53534">
      <w:headerReference w:type="even" r:id="rId10"/>
      <w:headerReference w:type="default" r:id="rId11"/>
      <w:footerReference w:type="even" r:id="rId12"/>
      <w:footerReference w:type="default" r:id="rId13"/>
      <w:headerReference w:type="first" r:id="rId14"/>
      <w:footerReference w:type="first" r:id="rId15"/>
      <w:pgSz w:w="16838" w:h="11906" w:orient="landscape"/>
      <w:pgMar w:top="568" w:right="536" w:bottom="851" w:left="1276" w:header="901"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67BE1" w14:textId="77777777" w:rsidR="00B455AD" w:rsidRDefault="00B455AD" w:rsidP="008D4D44">
      <w:pPr>
        <w:spacing w:after="0" w:line="240" w:lineRule="auto"/>
      </w:pPr>
      <w:r>
        <w:separator/>
      </w:r>
    </w:p>
  </w:endnote>
  <w:endnote w:type="continuationSeparator" w:id="0">
    <w:p w14:paraId="7399904E" w14:textId="77777777" w:rsidR="00B455AD" w:rsidRDefault="00B455AD" w:rsidP="008D4D44">
      <w:pPr>
        <w:spacing w:after="0" w:line="240" w:lineRule="auto"/>
      </w:pPr>
      <w:r>
        <w:continuationSeparator/>
      </w:r>
    </w:p>
  </w:endnote>
  <w:endnote w:type="continuationNotice" w:id="1">
    <w:p w14:paraId="2CC5C65E" w14:textId="77777777" w:rsidR="00B455AD" w:rsidRDefault="00B455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EB66" w14:textId="77777777" w:rsidR="000275AD" w:rsidRDefault="000275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E811" w14:textId="77777777" w:rsidR="000275AD" w:rsidRDefault="000275AD">
    <w:pPr>
      <w:pStyle w:val="Footer"/>
    </w:pPr>
    <w:r>
      <w:rPr>
        <w:noProof/>
      </w:rPr>
      <w:drawing>
        <wp:inline distT="0" distB="0" distL="0" distR="0" wp14:anchorId="2D1C0489" wp14:editId="26E6C25B">
          <wp:extent cx="6883400" cy="400050"/>
          <wp:effectExtent l="0" t="0" r="0" b="0"/>
          <wp:docPr id="371135192" name="Picture 1">
            <a:extLst xmlns:a="http://schemas.openxmlformats.org/drawingml/2006/main">
              <a:ext uri="{FF2B5EF4-FFF2-40B4-BE49-F238E27FC236}">
                <a16:creationId xmlns:a16="http://schemas.microsoft.com/office/drawing/2014/main" id="{6A79C350-C7DE-4A2D-9A69-2C2FF170FE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3400" cy="400050"/>
                  </a:xfrm>
                  <a:prstGeom prst="rect">
                    <a:avLst/>
                  </a:prstGeom>
                  <a:noFill/>
                  <a:ln>
                    <a:noFill/>
                  </a:ln>
                </pic:spPr>
              </pic:pic>
            </a:graphicData>
          </a:graphic>
        </wp:inline>
      </w:drawing>
    </w:r>
    <w:r w:rsidRPr="00903F72">
      <w:rPr>
        <w:b/>
        <w:bCs/>
        <w:noProof/>
        <w:sz w:val="28"/>
        <w:szCs w:val="28"/>
      </w:rPr>
      <w:drawing>
        <wp:anchor distT="0" distB="0" distL="114300" distR="114300" simplePos="0" relativeHeight="251658240" behindDoc="0" locked="0" layoutInCell="1" allowOverlap="1" wp14:anchorId="7DBAD494" wp14:editId="037A2276">
          <wp:simplePos x="0" y="0"/>
          <wp:positionH relativeFrom="page">
            <wp:posOffset>38100</wp:posOffset>
          </wp:positionH>
          <wp:positionV relativeFrom="page">
            <wp:posOffset>10183495</wp:posOffset>
          </wp:positionV>
          <wp:extent cx="7531200" cy="392400"/>
          <wp:effectExtent l="0" t="0" r="0" b="8255"/>
          <wp:wrapTopAndBottom/>
          <wp:docPr id="2063936856" name="Picture 2063936856">
            <a:extLst xmlns:a="http://schemas.openxmlformats.org/drawingml/2006/main">
              <a:ext uri="{FF2B5EF4-FFF2-40B4-BE49-F238E27FC236}">
                <a16:creationId xmlns:a16="http://schemas.microsoft.com/office/drawing/2014/main" id="{0D86077D-E9FC-4527-8239-3B8858DCE6A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r w:rsidRPr="00903F72">
      <w:rPr>
        <w:b/>
        <w:bCs/>
        <w:noProof/>
        <w:sz w:val="28"/>
        <w:szCs w:val="28"/>
      </w:rPr>
      <w:drawing>
        <wp:anchor distT="0" distB="0" distL="114300" distR="114300" simplePos="0" relativeHeight="251658241" behindDoc="0" locked="0" layoutInCell="1" allowOverlap="1" wp14:anchorId="7F88C388" wp14:editId="3CC2413A">
          <wp:simplePos x="0" y="0"/>
          <wp:positionH relativeFrom="page">
            <wp:posOffset>38100</wp:posOffset>
          </wp:positionH>
          <wp:positionV relativeFrom="page">
            <wp:posOffset>10183495</wp:posOffset>
          </wp:positionV>
          <wp:extent cx="7531200" cy="392400"/>
          <wp:effectExtent l="0" t="0" r="0" b="8255"/>
          <wp:wrapTopAndBottom/>
          <wp:docPr id="2067196428" name="Picture 2067196428">
            <a:extLst xmlns:a="http://schemas.openxmlformats.org/drawingml/2006/main">
              <a:ext uri="{FF2B5EF4-FFF2-40B4-BE49-F238E27FC236}">
                <a16:creationId xmlns:a16="http://schemas.microsoft.com/office/drawing/2014/main" id="{EE4D0D41-0C85-424E-BDF4-0DA11987653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r w:rsidRPr="00903F72">
      <w:rPr>
        <w:b/>
        <w:bCs/>
        <w:noProof/>
        <w:sz w:val="28"/>
        <w:szCs w:val="28"/>
      </w:rPr>
      <w:drawing>
        <wp:anchor distT="0" distB="0" distL="114300" distR="114300" simplePos="0" relativeHeight="251658242" behindDoc="0" locked="0" layoutInCell="1" allowOverlap="1" wp14:anchorId="034D1BA0" wp14:editId="40297C87">
          <wp:simplePos x="0" y="0"/>
          <wp:positionH relativeFrom="page">
            <wp:posOffset>38100</wp:posOffset>
          </wp:positionH>
          <wp:positionV relativeFrom="page">
            <wp:posOffset>10183495</wp:posOffset>
          </wp:positionV>
          <wp:extent cx="7531200" cy="392400"/>
          <wp:effectExtent l="0" t="0" r="0" b="8255"/>
          <wp:wrapTopAndBottom/>
          <wp:docPr id="1063764539" name="Picture 1063764539">
            <a:extLst xmlns:a="http://schemas.openxmlformats.org/drawingml/2006/main">
              <a:ext uri="{FF2B5EF4-FFF2-40B4-BE49-F238E27FC236}">
                <a16:creationId xmlns:a16="http://schemas.microsoft.com/office/drawing/2014/main" id="{6B36DB39-2DEE-4B87-8B4D-7881B54E454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r w:rsidRPr="00903F72">
      <w:rPr>
        <w:b/>
        <w:bCs/>
        <w:noProof/>
        <w:sz w:val="28"/>
        <w:szCs w:val="28"/>
      </w:rPr>
      <w:drawing>
        <wp:anchor distT="0" distB="0" distL="114300" distR="114300" simplePos="0" relativeHeight="251658243" behindDoc="0" locked="0" layoutInCell="1" allowOverlap="1" wp14:anchorId="129B11C0" wp14:editId="6204C0E6">
          <wp:simplePos x="0" y="0"/>
          <wp:positionH relativeFrom="page">
            <wp:posOffset>38100</wp:posOffset>
          </wp:positionH>
          <wp:positionV relativeFrom="page">
            <wp:posOffset>10183495</wp:posOffset>
          </wp:positionV>
          <wp:extent cx="7531200" cy="392400"/>
          <wp:effectExtent l="0" t="0" r="0" b="8255"/>
          <wp:wrapTopAndBottom/>
          <wp:docPr id="2118001950" name="Picture 2118001950">
            <a:extLst xmlns:a="http://schemas.openxmlformats.org/drawingml/2006/main">
              <a:ext uri="{FF2B5EF4-FFF2-40B4-BE49-F238E27FC236}">
                <a16:creationId xmlns:a16="http://schemas.microsoft.com/office/drawing/2014/main" id="{97951D53-76E4-4899-8B0F-C690BF03052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05"/>
      <w:gridCol w:w="5005"/>
      <w:gridCol w:w="5005"/>
    </w:tblGrid>
    <w:tr w:rsidR="000275AD" w14:paraId="6F69F284" w14:textId="77777777" w:rsidTr="62D1180F">
      <w:trPr>
        <w:trHeight w:val="300"/>
      </w:trPr>
      <w:tc>
        <w:tcPr>
          <w:tcW w:w="5005" w:type="dxa"/>
        </w:tcPr>
        <w:p w14:paraId="5E76C28E" w14:textId="77777777" w:rsidR="000275AD" w:rsidRDefault="000275AD" w:rsidP="62D1180F">
          <w:pPr>
            <w:pStyle w:val="Header"/>
            <w:ind w:left="-115"/>
          </w:pPr>
        </w:p>
      </w:tc>
      <w:tc>
        <w:tcPr>
          <w:tcW w:w="5005" w:type="dxa"/>
        </w:tcPr>
        <w:p w14:paraId="0D129E20" w14:textId="77777777" w:rsidR="000275AD" w:rsidRDefault="000275AD" w:rsidP="62D1180F">
          <w:pPr>
            <w:pStyle w:val="Header"/>
            <w:jc w:val="center"/>
          </w:pPr>
        </w:p>
      </w:tc>
      <w:tc>
        <w:tcPr>
          <w:tcW w:w="5005" w:type="dxa"/>
        </w:tcPr>
        <w:p w14:paraId="1E48F19E" w14:textId="77777777" w:rsidR="000275AD" w:rsidRDefault="000275AD" w:rsidP="62D1180F">
          <w:pPr>
            <w:pStyle w:val="Header"/>
            <w:ind w:right="-115"/>
            <w:jc w:val="right"/>
          </w:pPr>
        </w:p>
      </w:tc>
    </w:tr>
  </w:tbl>
  <w:p w14:paraId="4E89B407" w14:textId="77777777" w:rsidR="000275AD" w:rsidRDefault="000275AD" w:rsidP="62D1180F">
    <w:pPr>
      <w:pStyle w:val="Footer"/>
    </w:pPr>
    <w:r>
      <w:rPr>
        <w:noProof/>
      </w:rPr>
      <w:drawing>
        <wp:inline distT="0" distB="0" distL="0" distR="0" wp14:anchorId="082EA0B0" wp14:editId="7FD72F83">
          <wp:extent cx="6813550" cy="400050"/>
          <wp:effectExtent l="0" t="0" r="6350" b="0"/>
          <wp:docPr id="241822925" name="Picture 3">
            <a:extLst xmlns:a="http://schemas.openxmlformats.org/drawingml/2006/main">
              <a:ext uri="{FF2B5EF4-FFF2-40B4-BE49-F238E27FC236}">
                <a16:creationId xmlns:a16="http://schemas.microsoft.com/office/drawing/2014/main" id="{3392C97A-0645-4E69-97EA-010873DB40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3550" cy="4000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5BCB6" w14:textId="77777777" w:rsidR="00B455AD" w:rsidRDefault="00B455AD" w:rsidP="008D4D44">
      <w:pPr>
        <w:spacing w:after="0" w:line="240" w:lineRule="auto"/>
      </w:pPr>
      <w:r>
        <w:separator/>
      </w:r>
    </w:p>
  </w:footnote>
  <w:footnote w:type="continuationSeparator" w:id="0">
    <w:p w14:paraId="1B5A1E0D" w14:textId="77777777" w:rsidR="00B455AD" w:rsidRDefault="00B455AD" w:rsidP="008D4D44">
      <w:pPr>
        <w:spacing w:after="0" w:line="240" w:lineRule="auto"/>
      </w:pPr>
      <w:r>
        <w:continuationSeparator/>
      </w:r>
    </w:p>
  </w:footnote>
  <w:footnote w:type="continuationNotice" w:id="1">
    <w:p w14:paraId="033C8C50" w14:textId="77777777" w:rsidR="00B455AD" w:rsidRDefault="00B455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F7D0" w14:textId="77777777" w:rsidR="000275AD" w:rsidRDefault="000275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488E9" w14:textId="77777777" w:rsidR="000275AD" w:rsidRDefault="000275AD" w:rsidP="00DA5B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5276" w14:textId="77777777" w:rsidR="000275AD" w:rsidRDefault="000275AD">
    <w:pPr>
      <w:pStyle w:val="Header"/>
    </w:pPr>
    <w:r>
      <w:rPr>
        <w:noProof/>
        <w:lang w:eastAsia="en-GB"/>
      </w:rPr>
      <w:drawing>
        <wp:anchor distT="0" distB="0" distL="114300" distR="114300" simplePos="0" relativeHeight="251658244" behindDoc="1" locked="0" layoutInCell="1" allowOverlap="1" wp14:anchorId="6B6922B3" wp14:editId="3B65237D">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1208877273" name="Picture 1208877273" descr="Buckinghamshire Council spectacular landscapes logo">
            <a:extLst xmlns:a="http://schemas.openxmlformats.org/drawingml/2006/main">
              <a:ext uri="{FF2B5EF4-FFF2-40B4-BE49-F238E27FC236}">
                <a16:creationId xmlns:a16="http://schemas.microsoft.com/office/drawing/2014/main" id="{A04BD3C9-F779-4E7D-A3CF-7A930B251C7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Pr="00932372">
      <w:rPr>
        <w:b/>
        <w:bCs/>
        <w:noProof/>
        <w:sz w:val="28"/>
        <w:szCs w:val="28"/>
      </w:rPr>
      <w:drawing>
        <wp:anchor distT="0" distB="0" distL="114300" distR="114300" simplePos="0" relativeHeight="251658245" behindDoc="0" locked="0" layoutInCell="1" allowOverlap="1" wp14:anchorId="320F52FE" wp14:editId="10EFB949">
          <wp:simplePos x="0" y="0"/>
          <wp:positionH relativeFrom="page">
            <wp:posOffset>2237067</wp:posOffset>
          </wp:positionH>
          <wp:positionV relativeFrom="paragraph">
            <wp:posOffset>-500314</wp:posOffset>
          </wp:positionV>
          <wp:extent cx="5731200" cy="1083600"/>
          <wp:effectExtent l="0" t="0" r="3175" b="2540"/>
          <wp:wrapTopAndBottom/>
          <wp:docPr id="725958093" name="Picture 725958093">
            <a:extLst xmlns:a="http://schemas.openxmlformats.org/drawingml/2006/main">
              <a:ext uri="{FF2B5EF4-FFF2-40B4-BE49-F238E27FC236}">
                <a16:creationId xmlns:a16="http://schemas.microsoft.com/office/drawing/2014/main" id="{9AA08593-6CDA-4D2B-A85B-A4C5B5176E9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6" behindDoc="1" locked="0" layoutInCell="1" allowOverlap="1" wp14:anchorId="57A3E548" wp14:editId="459FEB19">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1272526660" name="Picture 1272526660" descr="Buckinghamshire Council spectacular landscapes logo">
            <a:extLst xmlns:a="http://schemas.openxmlformats.org/drawingml/2006/main">
              <a:ext uri="{FF2B5EF4-FFF2-40B4-BE49-F238E27FC236}">
                <a16:creationId xmlns:a16="http://schemas.microsoft.com/office/drawing/2014/main" id="{48B7D21D-CEAA-45E4-8B3E-E1076A46A6E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Pr="00932372">
      <w:rPr>
        <w:b/>
        <w:bCs/>
        <w:noProof/>
        <w:sz w:val="28"/>
        <w:szCs w:val="28"/>
      </w:rPr>
      <w:drawing>
        <wp:anchor distT="0" distB="0" distL="114300" distR="114300" simplePos="0" relativeHeight="251658247" behindDoc="0" locked="0" layoutInCell="1" allowOverlap="1" wp14:anchorId="230B0629" wp14:editId="78F811D5">
          <wp:simplePos x="0" y="0"/>
          <wp:positionH relativeFrom="page">
            <wp:posOffset>2237067</wp:posOffset>
          </wp:positionH>
          <wp:positionV relativeFrom="paragraph">
            <wp:posOffset>-500314</wp:posOffset>
          </wp:positionV>
          <wp:extent cx="5731200" cy="1083600"/>
          <wp:effectExtent l="0" t="0" r="3175" b="2540"/>
          <wp:wrapTopAndBottom/>
          <wp:docPr id="752671782" name="Picture 752671782">
            <a:extLst xmlns:a="http://schemas.openxmlformats.org/drawingml/2006/main">
              <a:ext uri="{FF2B5EF4-FFF2-40B4-BE49-F238E27FC236}">
                <a16:creationId xmlns:a16="http://schemas.microsoft.com/office/drawing/2014/main" id="{87C7A4C3-2494-45FD-AEB1-454703F8ADE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8" behindDoc="1" locked="0" layoutInCell="1" allowOverlap="1" wp14:anchorId="5FD10865" wp14:editId="713BF9CF">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842638627" name="Picture 842638627" descr="Buckinghamshire Council spectacular landscapes logo">
            <a:extLst xmlns:a="http://schemas.openxmlformats.org/drawingml/2006/main">
              <a:ext uri="{FF2B5EF4-FFF2-40B4-BE49-F238E27FC236}">
                <a16:creationId xmlns:a16="http://schemas.microsoft.com/office/drawing/2014/main" id="{B33193FD-806C-4A86-823E-2F4652D97CE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Pr="00932372">
      <w:rPr>
        <w:b/>
        <w:bCs/>
        <w:noProof/>
        <w:sz w:val="28"/>
        <w:szCs w:val="28"/>
      </w:rPr>
      <w:drawing>
        <wp:anchor distT="0" distB="0" distL="114300" distR="114300" simplePos="0" relativeHeight="251658249" behindDoc="0" locked="0" layoutInCell="1" allowOverlap="1" wp14:anchorId="24EB625A" wp14:editId="7528DCC0">
          <wp:simplePos x="0" y="0"/>
          <wp:positionH relativeFrom="page">
            <wp:posOffset>2237067</wp:posOffset>
          </wp:positionH>
          <wp:positionV relativeFrom="paragraph">
            <wp:posOffset>-500314</wp:posOffset>
          </wp:positionV>
          <wp:extent cx="5731200" cy="1083600"/>
          <wp:effectExtent l="0" t="0" r="3175" b="2540"/>
          <wp:wrapTopAndBottom/>
          <wp:docPr id="1894185448" name="Picture 1894185448">
            <a:extLst xmlns:a="http://schemas.openxmlformats.org/drawingml/2006/main">
              <a:ext uri="{FF2B5EF4-FFF2-40B4-BE49-F238E27FC236}">
                <a16:creationId xmlns:a16="http://schemas.microsoft.com/office/drawing/2014/main" id="{562EF744-E77C-4AE6-9498-7D21B407D2C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50" behindDoc="1" locked="0" layoutInCell="1" allowOverlap="1" wp14:anchorId="3BA9AB96" wp14:editId="77285A74">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1185762121" name="Picture 1185762121" descr="Buckinghamshire Council spectacular landscapes logo">
            <a:extLst xmlns:a="http://schemas.openxmlformats.org/drawingml/2006/main">
              <a:ext uri="{FF2B5EF4-FFF2-40B4-BE49-F238E27FC236}">
                <a16:creationId xmlns:a16="http://schemas.microsoft.com/office/drawing/2014/main" id="{ECB0CFC2-554B-427F-B459-0C3342CCDCA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Pr="00932372">
      <w:rPr>
        <w:b/>
        <w:bCs/>
        <w:noProof/>
        <w:sz w:val="28"/>
        <w:szCs w:val="28"/>
      </w:rPr>
      <w:drawing>
        <wp:anchor distT="0" distB="0" distL="114300" distR="114300" simplePos="0" relativeHeight="251658251" behindDoc="0" locked="0" layoutInCell="1" allowOverlap="1" wp14:anchorId="6223007C" wp14:editId="73D6880F">
          <wp:simplePos x="0" y="0"/>
          <wp:positionH relativeFrom="page">
            <wp:posOffset>2237067</wp:posOffset>
          </wp:positionH>
          <wp:positionV relativeFrom="paragraph">
            <wp:posOffset>-500314</wp:posOffset>
          </wp:positionV>
          <wp:extent cx="5731200" cy="1083600"/>
          <wp:effectExtent l="0" t="0" r="3175" b="2540"/>
          <wp:wrapTopAndBottom/>
          <wp:docPr id="1644863821" name="Picture 1644863821">
            <a:extLst xmlns:a="http://schemas.openxmlformats.org/drawingml/2006/main">
              <a:ext uri="{FF2B5EF4-FFF2-40B4-BE49-F238E27FC236}">
                <a16:creationId xmlns:a16="http://schemas.microsoft.com/office/drawing/2014/main" id="{F56114E3-7CEB-42F2-9F68-05F7D5C7219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0E9"/>
    <w:multiLevelType w:val="hybridMultilevel"/>
    <w:tmpl w:val="38767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A33BB"/>
    <w:multiLevelType w:val="multilevel"/>
    <w:tmpl w:val="8190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66707"/>
    <w:multiLevelType w:val="multilevel"/>
    <w:tmpl w:val="7A98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04229"/>
    <w:multiLevelType w:val="hybridMultilevel"/>
    <w:tmpl w:val="C19C0AD2"/>
    <w:lvl w:ilvl="0" w:tplc="E64445C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8E7E66"/>
    <w:multiLevelType w:val="hybridMultilevel"/>
    <w:tmpl w:val="B4D83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9B676A"/>
    <w:multiLevelType w:val="hybridMultilevel"/>
    <w:tmpl w:val="04F69D0E"/>
    <w:lvl w:ilvl="0" w:tplc="AC0825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A85E8B"/>
    <w:multiLevelType w:val="hybridMultilevel"/>
    <w:tmpl w:val="72885280"/>
    <w:lvl w:ilvl="0" w:tplc="E2C8AC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4B6971"/>
    <w:multiLevelType w:val="multilevel"/>
    <w:tmpl w:val="B932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EC6EB8"/>
    <w:multiLevelType w:val="hybridMultilevel"/>
    <w:tmpl w:val="93EE913C"/>
    <w:lvl w:ilvl="0" w:tplc="31F29F86">
      <w:start w:val="1"/>
      <w:numFmt w:val="bullet"/>
      <w:lvlText w:val="-"/>
      <w:lvlJc w:val="left"/>
      <w:pPr>
        <w:ind w:left="720" w:hanging="360"/>
      </w:pPr>
      <w:rPr>
        <w:rFonts w:ascii="Calibri" w:hAnsi="Calibri" w:hint="default"/>
      </w:rPr>
    </w:lvl>
    <w:lvl w:ilvl="1" w:tplc="6F50C8BC">
      <w:start w:val="1"/>
      <w:numFmt w:val="bullet"/>
      <w:lvlText w:val="o"/>
      <w:lvlJc w:val="left"/>
      <w:pPr>
        <w:ind w:left="1440" w:hanging="360"/>
      </w:pPr>
      <w:rPr>
        <w:rFonts w:ascii="Courier New" w:hAnsi="Courier New" w:hint="default"/>
      </w:rPr>
    </w:lvl>
    <w:lvl w:ilvl="2" w:tplc="8A1AB338">
      <w:start w:val="1"/>
      <w:numFmt w:val="bullet"/>
      <w:lvlText w:val=""/>
      <w:lvlJc w:val="left"/>
      <w:pPr>
        <w:ind w:left="2160" w:hanging="360"/>
      </w:pPr>
      <w:rPr>
        <w:rFonts w:ascii="Wingdings" w:hAnsi="Wingdings" w:hint="default"/>
      </w:rPr>
    </w:lvl>
    <w:lvl w:ilvl="3" w:tplc="125000DC">
      <w:start w:val="1"/>
      <w:numFmt w:val="bullet"/>
      <w:lvlText w:val=""/>
      <w:lvlJc w:val="left"/>
      <w:pPr>
        <w:ind w:left="2880" w:hanging="360"/>
      </w:pPr>
      <w:rPr>
        <w:rFonts w:ascii="Symbol" w:hAnsi="Symbol" w:hint="default"/>
      </w:rPr>
    </w:lvl>
    <w:lvl w:ilvl="4" w:tplc="2ED86508">
      <w:start w:val="1"/>
      <w:numFmt w:val="bullet"/>
      <w:lvlText w:val="o"/>
      <w:lvlJc w:val="left"/>
      <w:pPr>
        <w:ind w:left="3600" w:hanging="360"/>
      </w:pPr>
      <w:rPr>
        <w:rFonts w:ascii="Courier New" w:hAnsi="Courier New" w:hint="default"/>
      </w:rPr>
    </w:lvl>
    <w:lvl w:ilvl="5" w:tplc="600E4CCA">
      <w:start w:val="1"/>
      <w:numFmt w:val="bullet"/>
      <w:lvlText w:val=""/>
      <w:lvlJc w:val="left"/>
      <w:pPr>
        <w:ind w:left="4320" w:hanging="360"/>
      </w:pPr>
      <w:rPr>
        <w:rFonts w:ascii="Wingdings" w:hAnsi="Wingdings" w:hint="default"/>
      </w:rPr>
    </w:lvl>
    <w:lvl w:ilvl="6" w:tplc="597E8B1C">
      <w:start w:val="1"/>
      <w:numFmt w:val="bullet"/>
      <w:lvlText w:val=""/>
      <w:lvlJc w:val="left"/>
      <w:pPr>
        <w:ind w:left="5040" w:hanging="360"/>
      </w:pPr>
      <w:rPr>
        <w:rFonts w:ascii="Symbol" w:hAnsi="Symbol" w:hint="default"/>
      </w:rPr>
    </w:lvl>
    <w:lvl w:ilvl="7" w:tplc="556A3A7E">
      <w:start w:val="1"/>
      <w:numFmt w:val="bullet"/>
      <w:lvlText w:val="o"/>
      <w:lvlJc w:val="left"/>
      <w:pPr>
        <w:ind w:left="5760" w:hanging="360"/>
      </w:pPr>
      <w:rPr>
        <w:rFonts w:ascii="Courier New" w:hAnsi="Courier New" w:hint="default"/>
      </w:rPr>
    </w:lvl>
    <w:lvl w:ilvl="8" w:tplc="64128C3C">
      <w:start w:val="1"/>
      <w:numFmt w:val="bullet"/>
      <w:lvlText w:val=""/>
      <w:lvlJc w:val="left"/>
      <w:pPr>
        <w:ind w:left="6480" w:hanging="360"/>
      </w:pPr>
      <w:rPr>
        <w:rFonts w:ascii="Wingdings" w:hAnsi="Wingdings" w:hint="default"/>
      </w:rPr>
    </w:lvl>
  </w:abstractNum>
  <w:abstractNum w:abstractNumId="9" w15:restartNumberingAfterBreak="0">
    <w:nsid w:val="183B3C5F"/>
    <w:multiLevelType w:val="multilevel"/>
    <w:tmpl w:val="8522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C430C5"/>
    <w:multiLevelType w:val="hybridMultilevel"/>
    <w:tmpl w:val="C46A90FA"/>
    <w:lvl w:ilvl="0" w:tplc="5C94256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1DE10A69"/>
    <w:multiLevelType w:val="hybridMultilevel"/>
    <w:tmpl w:val="FC34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E20188"/>
    <w:multiLevelType w:val="multilevel"/>
    <w:tmpl w:val="EA7C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114B9A"/>
    <w:multiLevelType w:val="hybridMultilevel"/>
    <w:tmpl w:val="C58AFAC4"/>
    <w:lvl w:ilvl="0" w:tplc="8F5436E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5624AD"/>
    <w:multiLevelType w:val="multilevel"/>
    <w:tmpl w:val="9090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B2785D"/>
    <w:multiLevelType w:val="hybridMultilevel"/>
    <w:tmpl w:val="58A06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8D657EF"/>
    <w:multiLevelType w:val="hybridMultilevel"/>
    <w:tmpl w:val="0C209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F3EC0"/>
    <w:multiLevelType w:val="hybridMultilevel"/>
    <w:tmpl w:val="B29EE6C8"/>
    <w:lvl w:ilvl="0" w:tplc="6F22F4A2">
      <w:numFmt w:val="bullet"/>
      <w:lvlText w:val="-"/>
      <w:lvlJc w:val="left"/>
      <w:pPr>
        <w:ind w:left="1080" w:hanging="360"/>
      </w:pPr>
      <w:rPr>
        <w:rFonts w:ascii="Calibri" w:eastAsiaTheme="minorHAnsi" w:hAnsi="Calibri"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97E71C8"/>
    <w:multiLevelType w:val="hybridMultilevel"/>
    <w:tmpl w:val="8870D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5A2687"/>
    <w:multiLevelType w:val="hybridMultilevel"/>
    <w:tmpl w:val="FD3EE67C"/>
    <w:lvl w:ilvl="0" w:tplc="AB2C4FB4">
      <w:start w:val="1"/>
      <w:numFmt w:val="bullet"/>
      <w:lvlText w:val="-"/>
      <w:lvlJc w:val="left"/>
      <w:pPr>
        <w:ind w:left="720" w:hanging="360"/>
      </w:pPr>
      <w:rPr>
        <w:rFonts w:ascii="Calibri" w:hAnsi="Calibri" w:hint="default"/>
      </w:rPr>
    </w:lvl>
    <w:lvl w:ilvl="1" w:tplc="15E2C5EA">
      <w:start w:val="1"/>
      <w:numFmt w:val="bullet"/>
      <w:lvlText w:val="o"/>
      <w:lvlJc w:val="left"/>
      <w:pPr>
        <w:ind w:left="1440" w:hanging="360"/>
      </w:pPr>
      <w:rPr>
        <w:rFonts w:ascii="Courier New" w:hAnsi="Courier New" w:hint="default"/>
      </w:rPr>
    </w:lvl>
    <w:lvl w:ilvl="2" w:tplc="392218A6">
      <w:start w:val="1"/>
      <w:numFmt w:val="bullet"/>
      <w:lvlText w:val=""/>
      <w:lvlJc w:val="left"/>
      <w:pPr>
        <w:ind w:left="2160" w:hanging="360"/>
      </w:pPr>
      <w:rPr>
        <w:rFonts w:ascii="Wingdings" w:hAnsi="Wingdings" w:hint="default"/>
      </w:rPr>
    </w:lvl>
    <w:lvl w:ilvl="3" w:tplc="EB2E06FC">
      <w:start w:val="1"/>
      <w:numFmt w:val="bullet"/>
      <w:lvlText w:val=""/>
      <w:lvlJc w:val="left"/>
      <w:pPr>
        <w:ind w:left="2880" w:hanging="360"/>
      </w:pPr>
      <w:rPr>
        <w:rFonts w:ascii="Symbol" w:hAnsi="Symbol" w:hint="default"/>
      </w:rPr>
    </w:lvl>
    <w:lvl w:ilvl="4" w:tplc="5EFC6362">
      <w:start w:val="1"/>
      <w:numFmt w:val="bullet"/>
      <w:lvlText w:val="o"/>
      <w:lvlJc w:val="left"/>
      <w:pPr>
        <w:ind w:left="3600" w:hanging="360"/>
      </w:pPr>
      <w:rPr>
        <w:rFonts w:ascii="Courier New" w:hAnsi="Courier New" w:hint="default"/>
      </w:rPr>
    </w:lvl>
    <w:lvl w:ilvl="5" w:tplc="0BD4242E">
      <w:start w:val="1"/>
      <w:numFmt w:val="bullet"/>
      <w:lvlText w:val=""/>
      <w:lvlJc w:val="left"/>
      <w:pPr>
        <w:ind w:left="4320" w:hanging="360"/>
      </w:pPr>
      <w:rPr>
        <w:rFonts w:ascii="Wingdings" w:hAnsi="Wingdings" w:hint="default"/>
      </w:rPr>
    </w:lvl>
    <w:lvl w:ilvl="6" w:tplc="78ACF9A8">
      <w:start w:val="1"/>
      <w:numFmt w:val="bullet"/>
      <w:lvlText w:val=""/>
      <w:lvlJc w:val="left"/>
      <w:pPr>
        <w:ind w:left="5040" w:hanging="360"/>
      </w:pPr>
      <w:rPr>
        <w:rFonts w:ascii="Symbol" w:hAnsi="Symbol" w:hint="default"/>
      </w:rPr>
    </w:lvl>
    <w:lvl w:ilvl="7" w:tplc="271CBA60">
      <w:start w:val="1"/>
      <w:numFmt w:val="bullet"/>
      <w:lvlText w:val="o"/>
      <w:lvlJc w:val="left"/>
      <w:pPr>
        <w:ind w:left="5760" w:hanging="360"/>
      </w:pPr>
      <w:rPr>
        <w:rFonts w:ascii="Courier New" w:hAnsi="Courier New" w:hint="default"/>
      </w:rPr>
    </w:lvl>
    <w:lvl w:ilvl="8" w:tplc="A950CB1E">
      <w:start w:val="1"/>
      <w:numFmt w:val="bullet"/>
      <w:lvlText w:val=""/>
      <w:lvlJc w:val="left"/>
      <w:pPr>
        <w:ind w:left="6480" w:hanging="360"/>
      </w:pPr>
      <w:rPr>
        <w:rFonts w:ascii="Wingdings" w:hAnsi="Wingdings" w:hint="default"/>
      </w:rPr>
    </w:lvl>
  </w:abstractNum>
  <w:abstractNum w:abstractNumId="20" w15:restartNumberingAfterBreak="0">
    <w:nsid w:val="2D1D7503"/>
    <w:multiLevelType w:val="hybridMultilevel"/>
    <w:tmpl w:val="954AA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132DC4"/>
    <w:multiLevelType w:val="multilevel"/>
    <w:tmpl w:val="FCD4DA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B6A1C81"/>
    <w:multiLevelType w:val="multilevel"/>
    <w:tmpl w:val="6D7E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202C50"/>
    <w:multiLevelType w:val="hybridMultilevel"/>
    <w:tmpl w:val="500A18EA"/>
    <w:lvl w:ilvl="0" w:tplc="9F585A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ED35DC"/>
    <w:multiLevelType w:val="hybridMultilevel"/>
    <w:tmpl w:val="7416D884"/>
    <w:lvl w:ilvl="0" w:tplc="7CC87E5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5C0525"/>
    <w:multiLevelType w:val="multilevel"/>
    <w:tmpl w:val="1768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894A7D"/>
    <w:multiLevelType w:val="hybridMultilevel"/>
    <w:tmpl w:val="E4DC57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42E63270"/>
    <w:multiLevelType w:val="hybridMultilevel"/>
    <w:tmpl w:val="8324758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4134F3F"/>
    <w:multiLevelType w:val="hybridMultilevel"/>
    <w:tmpl w:val="08C6F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7A2663F"/>
    <w:multiLevelType w:val="hybridMultilevel"/>
    <w:tmpl w:val="BB66A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D772F0"/>
    <w:multiLevelType w:val="hybridMultilevel"/>
    <w:tmpl w:val="34A88640"/>
    <w:lvl w:ilvl="0" w:tplc="8A4C0C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2952F2"/>
    <w:multiLevelType w:val="hybridMultilevel"/>
    <w:tmpl w:val="88326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D5C0BEF"/>
    <w:multiLevelType w:val="multilevel"/>
    <w:tmpl w:val="0A58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B9467A"/>
    <w:multiLevelType w:val="hybridMultilevel"/>
    <w:tmpl w:val="F0DA8330"/>
    <w:lvl w:ilvl="0" w:tplc="575CB6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F814D20"/>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07F5CE2"/>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561B0506"/>
    <w:multiLevelType w:val="multilevel"/>
    <w:tmpl w:val="DDA2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2A65D8"/>
    <w:multiLevelType w:val="hybridMultilevel"/>
    <w:tmpl w:val="E8B4DAEA"/>
    <w:lvl w:ilvl="0" w:tplc="DF624C20">
      <w:start w:val="1"/>
      <w:numFmt w:val="bullet"/>
      <w:lvlText w:val="-"/>
      <w:lvlJc w:val="left"/>
      <w:pPr>
        <w:ind w:left="720" w:hanging="360"/>
      </w:pPr>
      <w:rPr>
        <w:rFonts w:ascii="Calibri" w:hAnsi="Calibri" w:hint="default"/>
      </w:rPr>
    </w:lvl>
    <w:lvl w:ilvl="1" w:tplc="E09C4A8E">
      <w:start w:val="1"/>
      <w:numFmt w:val="bullet"/>
      <w:lvlText w:val="o"/>
      <w:lvlJc w:val="left"/>
      <w:pPr>
        <w:ind w:left="1440" w:hanging="360"/>
      </w:pPr>
      <w:rPr>
        <w:rFonts w:ascii="Courier New" w:hAnsi="Courier New" w:hint="default"/>
      </w:rPr>
    </w:lvl>
    <w:lvl w:ilvl="2" w:tplc="AB08F8C0">
      <w:start w:val="1"/>
      <w:numFmt w:val="bullet"/>
      <w:lvlText w:val=""/>
      <w:lvlJc w:val="left"/>
      <w:pPr>
        <w:ind w:left="2160" w:hanging="360"/>
      </w:pPr>
      <w:rPr>
        <w:rFonts w:ascii="Wingdings" w:hAnsi="Wingdings" w:hint="default"/>
      </w:rPr>
    </w:lvl>
    <w:lvl w:ilvl="3" w:tplc="8CE470D4">
      <w:start w:val="1"/>
      <w:numFmt w:val="bullet"/>
      <w:lvlText w:val=""/>
      <w:lvlJc w:val="left"/>
      <w:pPr>
        <w:ind w:left="2880" w:hanging="360"/>
      </w:pPr>
      <w:rPr>
        <w:rFonts w:ascii="Symbol" w:hAnsi="Symbol" w:hint="default"/>
      </w:rPr>
    </w:lvl>
    <w:lvl w:ilvl="4" w:tplc="12B2A5FC">
      <w:start w:val="1"/>
      <w:numFmt w:val="bullet"/>
      <w:lvlText w:val="o"/>
      <w:lvlJc w:val="left"/>
      <w:pPr>
        <w:ind w:left="3600" w:hanging="360"/>
      </w:pPr>
      <w:rPr>
        <w:rFonts w:ascii="Courier New" w:hAnsi="Courier New" w:hint="default"/>
      </w:rPr>
    </w:lvl>
    <w:lvl w:ilvl="5" w:tplc="33E4236C">
      <w:start w:val="1"/>
      <w:numFmt w:val="bullet"/>
      <w:lvlText w:val=""/>
      <w:lvlJc w:val="left"/>
      <w:pPr>
        <w:ind w:left="4320" w:hanging="360"/>
      </w:pPr>
      <w:rPr>
        <w:rFonts w:ascii="Wingdings" w:hAnsi="Wingdings" w:hint="default"/>
      </w:rPr>
    </w:lvl>
    <w:lvl w:ilvl="6" w:tplc="51883B1E">
      <w:start w:val="1"/>
      <w:numFmt w:val="bullet"/>
      <w:lvlText w:val=""/>
      <w:lvlJc w:val="left"/>
      <w:pPr>
        <w:ind w:left="5040" w:hanging="360"/>
      </w:pPr>
      <w:rPr>
        <w:rFonts w:ascii="Symbol" w:hAnsi="Symbol" w:hint="default"/>
      </w:rPr>
    </w:lvl>
    <w:lvl w:ilvl="7" w:tplc="47142FA8">
      <w:start w:val="1"/>
      <w:numFmt w:val="bullet"/>
      <w:lvlText w:val="o"/>
      <w:lvlJc w:val="left"/>
      <w:pPr>
        <w:ind w:left="5760" w:hanging="360"/>
      </w:pPr>
      <w:rPr>
        <w:rFonts w:ascii="Courier New" w:hAnsi="Courier New" w:hint="default"/>
      </w:rPr>
    </w:lvl>
    <w:lvl w:ilvl="8" w:tplc="BF661CD8">
      <w:start w:val="1"/>
      <w:numFmt w:val="bullet"/>
      <w:lvlText w:val=""/>
      <w:lvlJc w:val="left"/>
      <w:pPr>
        <w:ind w:left="6480" w:hanging="360"/>
      </w:pPr>
      <w:rPr>
        <w:rFonts w:ascii="Wingdings" w:hAnsi="Wingdings" w:hint="default"/>
      </w:rPr>
    </w:lvl>
  </w:abstractNum>
  <w:abstractNum w:abstractNumId="38" w15:restartNumberingAfterBreak="0">
    <w:nsid w:val="5F0D2DF0"/>
    <w:multiLevelType w:val="hybridMultilevel"/>
    <w:tmpl w:val="05CCD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347C84"/>
    <w:multiLevelType w:val="hybridMultilevel"/>
    <w:tmpl w:val="47CEF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34C24F3"/>
    <w:multiLevelType w:val="hybridMultilevel"/>
    <w:tmpl w:val="04266A88"/>
    <w:lvl w:ilvl="0" w:tplc="EC0C351C">
      <w:numFmt w:val="bullet"/>
      <w:lvlText w:val="-"/>
      <w:lvlJc w:val="left"/>
      <w:pPr>
        <w:ind w:left="720" w:hanging="360"/>
      </w:pPr>
      <w:rPr>
        <w:rFonts w:ascii="Calibri" w:eastAsia="Times New Roman"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360313C"/>
    <w:multiLevelType w:val="hybridMultilevel"/>
    <w:tmpl w:val="1132F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EECA37"/>
    <w:multiLevelType w:val="hybridMultilevel"/>
    <w:tmpl w:val="A64C4760"/>
    <w:lvl w:ilvl="0" w:tplc="A8ECDEE6">
      <w:start w:val="1"/>
      <w:numFmt w:val="bullet"/>
      <w:lvlText w:val="-"/>
      <w:lvlJc w:val="left"/>
      <w:pPr>
        <w:ind w:left="720" w:hanging="360"/>
      </w:pPr>
      <w:rPr>
        <w:rFonts w:ascii="Calibri" w:hAnsi="Calibri" w:hint="default"/>
      </w:rPr>
    </w:lvl>
    <w:lvl w:ilvl="1" w:tplc="9C307FE4">
      <w:start w:val="1"/>
      <w:numFmt w:val="bullet"/>
      <w:lvlText w:val="o"/>
      <w:lvlJc w:val="left"/>
      <w:pPr>
        <w:ind w:left="1440" w:hanging="360"/>
      </w:pPr>
      <w:rPr>
        <w:rFonts w:ascii="Courier New" w:hAnsi="Courier New" w:hint="default"/>
      </w:rPr>
    </w:lvl>
    <w:lvl w:ilvl="2" w:tplc="ACFCB7A2">
      <w:start w:val="1"/>
      <w:numFmt w:val="bullet"/>
      <w:lvlText w:val=""/>
      <w:lvlJc w:val="left"/>
      <w:pPr>
        <w:ind w:left="2160" w:hanging="360"/>
      </w:pPr>
      <w:rPr>
        <w:rFonts w:ascii="Wingdings" w:hAnsi="Wingdings" w:hint="default"/>
      </w:rPr>
    </w:lvl>
    <w:lvl w:ilvl="3" w:tplc="7662FE2C">
      <w:start w:val="1"/>
      <w:numFmt w:val="bullet"/>
      <w:lvlText w:val=""/>
      <w:lvlJc w:val="left"/>
      <w:pPr>
        <w:ind w:left="2880" w:hanging="360"/>
      </w:pPr>
      <w:rPr>
        <w:rFonts w:ascii="Symbol" w:hAnsi="Symbol" w:hint="default"/>
      </w:rPr>
    </w:lvl>
    <w:lvl w:ilvl="4" w:tplc="A5183308">
      <w:start w:val="1"/>
      <w:numFmt w:val="bullet"/>
      <w:lvlText w:val="o"/>
      <w:lvlJc w:val="left"/>
      <w:pPr>
        <w:ind w:left="3600" w:hanging="360"/>
      </w:pPr>
      <w:rPr>
        <w:rFonts w:ascii="Courier New" w:hAnsi="Courier New" w:hint="default"/>
      </w:rPr>
    </w:lvl>
    <w:lvl w:ilvl="5" w:tplc="38B4BF12">
      <w:start w:val="1"/>
      <w:numFmt w:val="bullet"/>
      <w:lvlText w:val=""/>
      <w:lvlJc w:val="left"/>
      <w:pPr>
        <w:ind w:left="4320" w:hanging="360"/>
      </w:pPr>
      <w:rPr>
        <w:rFonts w:ascii="Wingdings" w:hAnsi="Wingdings" w:hint="default"/>
      </w:rPr>
    </w:lvl>
    <w:lvl w:ilvl="6" w:tplc="C678625E">
      <w:start w:val="1"/>
      <w:numFmt w:val="bullet"/>
      <w:lvlText w:val=""/>
      <w:lvlJc w:val="left"/>
      <w:pPr>
        <w:ind w:left="5040" w:hanging="360"/>
      </w:pPr>
      <w:rPr>
        <w:rFonts w:ascii="Symbol" w:hAnsi="Symbol" w:hint="default"/>
      </w:rPr>
    </w:lvl>
    <w:lvl w:ilvl="7" w:tplc="04244C46">
      <w:start w:val="1"/>
      <w:numFmt w:val="bullet"/>
      <w:lvlText w:val="o"/>
      <w:lvlJc w:val="left"/>
      <w:pPr>
        <w:ind w:left="5760" w:hanging="360"/>
      </w:pPr>
      <w:rPr>
        <w:rFonts w:ascii="Courier New" w:hAnsi="Courier New" w:hint="default"/>
      </w:rPr>
    </w:lvl>
    <w:lvl w:ilvl="8" w:tplc="85A4832E">
      <w:start w:val="1"/>
      <w:numFmt w:val="bullet"/>
      <w:lvlText w:val=""/>
      <w:lvlJc w:val="left"/>
      <w:pPr>
        <w:ind w:left="6480" w:hanging="360"/>
      </w:pPr>
      <w:rPr>
        <w:rFonts w:ascii="Wingdings" w:hAnsi="Wingdings" w:hint="default"/>
      </w:rPr>
    </w:lvl>
  </w:abstractNum>
  <w:abstractNum w:abstractNumId="43" w15:restartNumberingAfterBreak="0">
    <w:nsid w:val="686E05F3"/>
    <w:multiLevelType w:val="hybridMultilevel"/>
    <w:tmpl w:val="C2B63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741AC8"/>
    <w:multiLevelType w:val="hybridMultilevel"/>
    <w:tmpl w:val="A9F47966"/>
    <w:lvl w:ilvl="0" w:tplc="28BACC4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3EE450C"/>
    <w:multiLevelType w:val="multilevel"/>
    <w:tmpl w:val="63A2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7FA0FB5"/>
    <w:multiLevelType w:val="hybridMultilevel"/>
    <w:tmpl w:val="6F849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5B7475"/>
    <w:multiLevelType w:val="hybridMultilevel"/>
    <w:tmpl w:val="FAC4C1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DF351B9"/>
    <w:multiLevelType w:val="hybridMultilevel"/>
    <w:tmpl w:val="FCAC021A"/>
    <w:lvl w:ilvl="0" w:tplc="F5F0A19C">
      <w:start w:val="1"/>
      <w:numFmt w:val="bullet"/>
      <w:lvlText w:val="-"/>
      <w:lvlJc w:val="left"/>
      <w:pPr>
        <w:ind w:left="720" w:hanging="360"/>
      </w:pPr>
      <w:rPr>
        <w:rFonts w:ascii="Calibri" w:hAnsi="Calibri" w:hint="default"/>
      </w:rPr>
    </w:lvl>
    <w:lvl w:ilvl="1" w:tplc="76E482EC">
      <w:start w:val="1"/>
      <w:numFmt w:val="bullet"/>
      <w:lvlText w:val="o"/>
      <w:lvlJc w:val="left"/>
      <w:pPr>
        <w:ind w:left="1440" w:hanging="360"/>
      </w:pPr>
      <w:rPr>
        <w:rFonts w:ascii="Courier New" w:hAnsi="Courier New" w:hint="default"/>
      </w:rPr>
    </w:lvl>
    <w:lvl w:ilvl="2" w:tplc="2494AD82">
      <w:start w:val="1"/>
      <w:numFmt w:val="bullet"/>
      <w:lvlText w:val=""/>
      <w:lvlJc w:val="left"/>
      <w:pPr>
        <w:ind w:left="2160" w:hanging="360"/>
      </w:pPr>
      <w:rPr>
        <w:rFonts w:ascii="Wingdings" w:hAnsi="Wingdings" w:hint="default"/>
      </w:rPr>
    </w:lvl>
    <w:lvl w:ilvl="3" w:tplc="E4DC5012">
      <w:start w:val="1"/>
      <w:numFmt w:val="bullet"/>
      <w:lvlText w:val=""/>
      <w:lvlJc w:val="left"/>
      <w:pPr>
        <w:ind w:left="2880" w:hanging="360"/>
      </w:pPr>
      <w:rPr>
        <w:rFonts w:ascii="Symbol" w:hAnsi="Symbol" w:hint="default"/>
      </w:rPr>
    </w:lvl>
    <w:lvl w:ilvl="4" w:tplc="5A54AC6C">
      <w:start w:val="1"/>
      <w:numFmt w:val="bullet"/>
      <w:lvlText w:val="o"/>
      <w:lvlJc w:val="left"/>
      <w:pPr>
        <w:ind w:left="3600" w:hanging="360"/>
      </w:pPr>
      <w:rPr>
        <w:rFonts w:ascii="Courier New" w:hAnsi="Courier New" w:hint="default"/>
      </w:rPr>
    </w:lvl>
    <w:lvl w:ilvl="5" w:tplc="19E0FF68">
      <w:start w:val="1"/>
      <w:numFmt w:val="bullet"/>
      <w:lvlText w:val=""/>
      <w:lvlJc w:val="left"/>
      <w:pPr>
        <w:ind w:left="4320" w:hanging="360"/>
      </w:pPr>
      <w:rPr>
        <w:rFonts w:ascii="Wingdings" w:hAnsi="Wingdings" w:hint="default"/>
      </w:rPr>
    </w:lvl>
    <w:lvl w:ilvl="6" w:tplc="E5B4CB1C">
      <w:start w:val="1"/>
      <w:numFmt w:val="bullet"/>
      <w:lvlText w:val=""/>
      <w:lvlJc w:val="left"/>
      <w:pPr>
        <w:ind w:left="5040" w:hanging="360"/>
      </w:pPr>
      <w:rPr>
        <w:rFonts w:ascii="Symbol" w:hAnsi="Symbol" w:hint="default"/>
      </w:rPr>
    </w:lvl>
    <w:lvl w:ilvl="7" w:tplc="77F8F2A0">
      <w:start w:val="1"/>
      <w:numFmt w:val="bullet"/>
      <w:lvlText w:val="o"/>
      <w:lvlJc w:val="left"/>
      <w:pPr>
        <w:ind w:left="5760" w:hanging="360"/>
      </w:pPr>
      <w:rPr>
        <w:rFonts w:ascii="Courier New" w:hAnsi="Courier New" w:hint="default"/>
      </w:rPr>
    </w:lvl>
    <w:lvl w:ilvl="8" w:tplc="810E6A68">
      <w:start w:val="1"/>
      <w:numFmt w:val="bullet"/>
      <w:lvlText w:val=""/>
      <w:lvlJc w:val="left"/>
      <w:pPr>
        <w:ind w:left="6480" w:hanging="360"/>
      </w:pPr>
      <w:rPr>
        <w:rFonts w:ascii="Wingdings" w:hAnsi="Wingdings" w:hint="default"/>
      </w:rPr>
    </w:lvl>
  </w:abstractNum>
  <w:abstractNum w:abstractNumId="49" w15:restartNumberingAfterBreak="0">
    <w:nsid w:val="7EC93590"/>
    <w:multiLevelType w:val="hybridMultilevel"/>
    <w:tmpl w:val="0A0E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152743">
    <w:abstractNumId w:val="35"/>
  </w:num>
  <w:num w:numId="2" w16cid:durableId="1104302619">
    <w:abstractNumId w:val="25"/>
  </w:num>
  <w:num w:numId="3" w16cid:durableId="1131436558">
    <w:abstractNumId w:val="4"/>
  </w:num>
  <w:num w:numId="4" w16cid:durableId="1135374592">
    <w:abstractNumId w:val="44"/>
  </w:num>
  <w:num w:numId="5" w16cid:durableId="1215921017">
    <w:abstractNumId w:val="9"/>
  </w:num>
  <w:num w:numId="6" w16cid:durableId="1227494199">
    <w:abstractNumId w:val="5"/>
  </w:num>
  <w:num w:numId="7" w16cid:durableId="1228303564">
    <w:abstractNumId w:val="28"/>
  </w:num>
  <w:num w:numId="8" w16cid:durableId="1247304007">
    <w:abstractNumId w:val="31"/>
  </w:num>
  <w:num w:numId="9" w16cid:durableId="1252163368">
    <w:abstractNumId w:val="20"/>
  </w:num>
  <w:num w:numId="10" w16cid:durableId="1254783454">
    <w:abstractNumId w:val="47"/>
  </w:num>
  <w:num w:numId="11" w16cid:durableId="1344554616">
    <w:abstractNumId w:val="29"/>
  </w:num>
  <w:num w:numId="12" w16cid:durableId="1430203315">
    <w:abstractNumId w:val="14"/>
  </w:num>
  <w:num w:numId="13" w16cid:durableId="1449156849">
    <w:abstractNumId w:val="24"/>
  </w:num>
  <w:num w:numId="14" w16cid:durableId="1496067237">
    <w:abstractNumId w:val="19"/>
  </w:num>
  <w:num w:numId="15" w16cid:durableId="151606549">
    <w:abstractNumId w:val="33"/>
  </w:num>
  <w:num w:numId="16" w16cid:durableId="1561819581">
    <w:abstractNumId w:val="45"/>
  </w:num>
  <w:num w:numId="17" w16cid:durableId="1617446338">
    <w:abstractNumId w:val="34"/>
  </w:num>
  <w:num w:numId="18" w16cid:durableId="1738476697">
    <w:abstractNumId w:val="32"/>
  </w:num>
  <w:num w:numId="19" w16cid:durableId="1770006436">
    <w:abstractNumId w:val="49"/>
  </w:num>
  <w:num w:numId="20" w16cid:durableId="1807966905">
    <w:abstractNumId w:val="36"/>
  </w:num>
  <w:num w:numId="21" w16cid:durableId="1808933179">
    <w:abstractNumId w:val="10"/>
  </w:num>
  <w:num w:numId="22" w16cid:durableId="1812626167">
    <w:abstractNumId w:val="3"/>
  </w:num>
  <w:num w:numId="23" w16cid:durableId="1823234907">
    <w:abstractNumId w:val="6"/>
  </w:num>
  <w:num w:numId="24" w16cid:durableId="1945578023">
    <w:abstractNumId w:val="38"/>
  </w:num>
  <w:num w:numId="25" w16cid:durableId="2049403492">
    <w:abstractNumId w:val="1"/>
  </w:num>
  <w:num w:numId="26" w16cid:durableId="2083680339">
    <w:abstractNumId w:val="43"/>
  </w:num>
  <w:num w:numId="27" w16cid:durableId="238756417">
    <w:abstractNumId w:val="39"/>
  </w:num>
  <w:num w:numId="28" w16cid:durableId="246767557">
    <w:abstractNumId w:val="22"/>
  </w:num>
  <w:num w:numId="29" w16cid:durableId="247926807">
    <w:abstractNumId w:val="15"/>
  </w:num>
  <w:num w:numId="30" w16cid:durableId="402801008">
    <w:abstractNumId w:val="42"/>
  </w:num>
  <w:num w:numId="31" w16cid:durableId="432625603">
    <w:abstractNumId w:val="16"/>
  </w:num>
  <w:num w:numId="32" w16cid:durableId="445272218">
    <w:abstractNumId w:val="23"/>
  </w:num>
  <w:num w:numId="33" w16cid:durableId="4545218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8431214">
    <w:abstractNumId w:val="18"/>
  </w:num>
  <w:num w:numId="35" w16cid:durableId="519857481">
    <w:abstractNumId w:val="46"/>
  </w:num>
  <w:num w:numId="36" w16cid:durableId="528102608">
    <w:abstractNumId w:val="27"/>
  </w:num>
  <w:num w:numId="37" w16cid:durableId="529103250">
    <w:abstractNumId w:val="11"/>
  </w:num>
  <w:num w:numId="38" w16cid:durableId="538661075">
    <w:abstractNumId w:val="30"/>
  </w:num>
  <w:num w:numId="39" w16cid:durableId="627080509">
    <w:abstractNumId w:val="7"/>
  </w:num>
  <w:num w:numId="40" w16cid:durableId="712463190">
    <w:abstractNumId w:val="41"/>
  </w:num>
  <w:num w:numId="41" w16cid:durableId="737049937">
    <w:abstractNumId w:val="2"/>
  </w:num>
  <w:num w:numId="42" w16cid:durableId="76640109">
    <w:abstractNumId w:val="0"/>
  </w:num>
  <w:num w:numId="43" w16cid:durableId="802967600">
    <w:abstractNumId w:val="21"/>
  </w:num>
  <w:num w:numId="44" w16cid:durableId="818695191">
    <w:abstractNumId w:val="8"/>
  </w:num>
  <w:num w:numId="45" w16cid:durableId="824469141">
    <w:abstractNumId w:val="17"/>
  </w:num>
  <w:num w:numId="46" w16cid:durableId="83773127">
    <w:abstractNumId w:val="37"/>
  </w:num>
  <w:num w:numId="47" w16cid:durableId="8720604">
    <w:abstractNumId w:val="40"/>
  </w:num>
  <w:num w:numId="48" w16cid:durableId="925918797">
    <w:abstractNumId w:val="48"/>
  </w:num>
  <w:num w:numId="49" w16cid:durableId="949892781">
    <w:abstractNumId w:val="13"/>
  </w:num>
  <w:num w:numId="50" w16cid:durableId="9771089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9D9"/>
    <w:rsid w:val="00000006"/>
    <w:rsid w:val="000000A2"/>
    <w:rsid w:val="0000098D"/>
    <w:rsid w:val="00001243"/>
    <w:rsid w:val="00001BBD"/>
    <w:rsid w:val="000036CB"/>
    <w:rsid w:val="00003CA8"/>
    <w:rsid w:val="00004771"/>
    <w:rsid w:val="0000500A"/>
    <w:rsid w:val="00005144"/>
    <w:rsid w:val="00005E3C"/>
    <w:rsid w:val="00006370"/>
    <w:rsid w:val="00007102"/>
    <w:rsid w:val="0000799D"/>
    <w:rsid w:val="000109C6"/>
    <w:rsid w:val="00012BD0"/>
    <w:rsid w:val="00013057"/>
    <w:rsid w:val="00013C5A"/>
    <w:rsid w:val="000142BC"/>
    <w:rsid w:val="00014649"/>
    <w:rsid w:val="00014A7A"/>
    <w:rsid w:val="00014E2C"/>
    <w:rsid w:val="0001519B"/>
    <w:rsid w:val="0001603F"/>
    <w:rsid w:val="0001643C"/>
    <w:rsid w:val="00017C8F"/>
    <w:rsid w:val="00020593"/>
    <w:rsid w:val="000205C0"/>
    <w:rsid w:val="00020E7B"/>
    <w:rsid w:val="0002241C"/>
    <w:rsid w:val="00022966"/>
    <w:rsid w:val="00024461"/>
    <w:rsid w:val="00024F91"/>
    <w:rsid w:val="00025465"/>
    <w:rsid w:val="00026A16"/>
    <w:rsid w:val="000275AD"/>
    <w:rsid w:val="00027D4B"/>
    <w:rsid w:val="00031813"/>
    <w:rsid w:val="00032C57"/>
    <w:rsid w:val="0003356A"/>
    <w:rsid w:val="00033E92"/>
    <w:rsid w:val="00034EB4"/>
    <w:rsid w:val="00035345"/>
    <w:rsid w:val="0003539D"/>
    <w:rsid w:val="00036FAA"/>
    <w:rsid w:val="00037F51"/>
    <w:rsid w:val="000402EA"/>
    <w:rsid w:val="00041278"/>
    <w:rsid w:val="00042F14"/>
    <w:rsid w:val="0004334E"/>
    <w:rsid w:val="0004440E"/>
    <w:rsid w:val="00044F6D"/>
    <w:rsid w:val="00045E2D"/>
    <w:rsid w:val="00046F74"/>
    <w:rsid w:val="00047796"/>
    <w:rsid w:val="00050B2C"/>
    <w:rsid w:val="000518A3"/>
    <w:rsid w:val="00053269"/>
    <w:rsid w:val="000533E5"/>
    <w:rsid w:val="00054729"/>
    <w:rsid w:val="0005489A"/>
    <w:rsid w:val="000548DF"/>
    <w:rsid w:val="00055170"/>
    <w:rsid w:val="00055268"/>
    <w:rsid w:val="0005584A"/>
    <w:rsid w:val="00055DD5"/>
    <w:rsid w:val="000566AE"/>
    <w:rsid w:val="0005697A"/>
    <w:rsid w:val="000578A6"/>
    <w:rsid w:val="00061ED8"/>
    <w:rsid w:val="00062367"/>
    <w:rsid w:val="00070882"/>
    <w:rsid w:val="00072374"/>
    <w:rsid w:val="000754CD"/>
    <w:rsid w:val="00075CC8"/>
    <w:rsid w:val="00076898"/>
    <w:rsid w:val="00077C99"/>
    <w:rsid w:val="00077DC5"/>
    <w:rsid w:val="0008019A"/>
    <w:rsid w:val="000804D1"/>
    <w:rsid w:val="00080DC4"/>
    <w:rsid w:val="00082037"/>
    <w:rsid w:val="00082C4D"/>
    <w:rsid w:val="000835D3"/>
    <w:rsid w:val="00083BDB"/>
    <w:rsid w:val="000841FF"/>
    <w:rsid w:val="00084765"/>
    <w:rsid w:val="00086484"/>
    <w:rsid w:val="00090325"/>
    <w:rsid w:val="000908B2"/>
    <w:rsid w:val="00090DDD"/>
    <w:rsid w:val="00091A8D"/>
    <w:rsid w:val="0009530C"/>
    <w:rsid w:val="00096833"/>
    <w:rsid w:val="00096B59"/>
    <w:rsid w:val="000A0254"/>
    <w:rsid w:val="000A060A"/>
    <w:rsid w:val="000A06E1"/>
    <w:rsid w:val="000A10AA"/>
    <w:rsid w:val="000A11A8"/>
    <w:rsid w:val="000A2BF9"/>
    <w:rsid w:val="000A3554"/>
    <w:rsid w:val="000A4F3E"/>
    <w:rsid w:val="000A5938"/>
    <w:rsid w:val="000A62EA"/>
    <w:rsid w:val="000A759E"/>
    <w:rsid w:val="000B028C"/>
    <w:rsid w:val="000B122C"/>
    <w:rsid w:val="000B1535"/>
    <w:rsid w:val="000B19AE"/>
    <w:rsid w:val="000B2AEC"/>
    <w:rsid w:val="000B389E"/>
    <w:rsid w:val="000B4F68"/>
    <w:rsid w:val="000B5213"/>
    <w:rsid w:val="000B573D"/>
    <w:rsid w:val="000B5F76"/>
    <w:rsid w:val="000B62F8"/>
    <w:rsid w:val="000C07F0"/>
    <w:rsid w:val="000C3E6F"/>
    <w:rsid w:val="000C4B9B"/>
    <w:rsid w:val="000C6919"/>
    <w:rsid w:val="000D0AA7"/>
    <w:rsid w:val="000D2BB6"/>
    <w:rsid w:val="000D41CB"/>
    <w:rsid w:val="000D56A3"/>
    <w:rsid w:val="000D64D4"/>
    <w:rsid w:val="000D7251"/>
    <w:rsid w:val="000D7A28"/>
    <w:rsid w:val="000D7F30"/>
    <w:rsid w:val="000E008D"/>
    <w:rsid w:val="000E0B8A"/>
    <w:rsid w:val="000E2043"/>
    <w:rsid w:val="000E251F"/>
    <w:rsid w:val="000E2A8F"/>
    <w:rsid w:val="000E3ABF"/>
    <w:rsid w:val="000E7972"/>
    <w:rsid w:val="000F162D"/>
    <w:rsid w:val="000F30A4"/>
    <w:rsid w:val="000F371C"/>
    <w:rsid w:val="000F4536"/>
    <w:rsid w:val="000F5A69"/>
    <w:rsid w:val="000F5E3B"/>
    <w:rsid w:val="000F6329"/>
    <w:rsid w:val="000F66C7"/>
    <w:rsid w:val="00100794"/>
    <w:rsid w:val="00100CE4"/>
    <w:rsid w:val="001012F5"/>
    <w:rsid w:val="001023C7"/>
    <w:rsid w:val="001029A3"/>
    <w:rsid w:val="00102F09"/>
    <w:rsid w:val="001033E7"/>
    <w:rsid w:val="0010482B"/>
    <w:rsid w:val="00107357"/>
    <w:rsid w:val="001078FD"/>
    <w:rsid w:val="001100FF"/>
    <w:rsid w:val="00110B6B"/>
    <w:rsid w:val="00110BD3"/>
    <w:rsid w:val="00110C65"/>
    <w:rsid w:val="00112E10"/>
    <w:rsid w:val="001145D7"/>
    <w:rsid w:val="00115081"/>
    <w:rsid w:val="0011518B"/>
    <w:rsid w:val="001152F5"/>
    <w:rsid w:val="00120D7B"/>
    <w:rsid w:val="001212E5"/>
    <w:rsid w:val="00121510"/>
    <w:rsid w:val="0012168E"/>
    <w:rsid w:val="00122204"/>
    <w:rsid w:val="001228A9"/>
    <w:rsid w:val="0012435C"/>
    <w:rsid w:val="00126E03"/>
    <w:rsid w:val="00130086"/>
    <w:rsid w:val="0013093F"/>
    <w:rsid w:val="00130B41"/>
    <w:rsid w:val="001319D9"/>
    <w:rsid w:val="00133153"/>
    <w:rsid w:val="0013477D"/>
    <w:rsid w:val="001362D7"/>
    <w:rsid w:val="0013786C"/>
    <w:rsid w:val="00141C99"/>
    <w:rsid w:val="00142AD1"/>
    <w:rsid w:val="001451AF"/>
    <w:rsid w:val="00145D29"/>
    <w:rsid w:val="001507C5"/>
    <w:rsid w:val="001512DD"/>
    <w:rsid w:val="00151FE1"/>
    <w:rsid w:val="00153B7E"/>
    <w:rsid w:val="00153E07"/>
    <w:rsid w:val="00157ADD"/>
    <w:rsid w:val="00161C7B"/>
    <w:rsid w:val="00163ECB"/>
    <w:rsid w:val="001643DC"/>
    <w:rsid w:val="0016445F"/>
    <w:rsid w:val="00164C01"/>
    <w:rsid w:val="00164C9D"/>
    <w:rsid w:val="00165C68"/>
    <w:rsid w:val="0016713B"/>
    <w:rsid w:val="00167542"/>
    <w:rsid w:val="001676C0"/>
    <w:rsid w:val="001695A8"/>
    <w:rsid w:val="0017196B"/>
    <w:rsid w:val="001726E1"/>
    <w:rsid w:val="00172BDC"/>
    <w:rsid w:val="00172D5C"/>
    <w:rsid w:val="001730B0"/>
    <w:rsid w:val="00173852"/>
    <w:rsid w:val="00173AF8"/>
    <w:rsid w:val="00173B48"/>
    <w:rsid w:val="00175B48"/>
    <w:rsid w:val="00176B06"/>
    <w:rsid w:val="00177061"/>
    <w:rsid w:val="00177C72"/>
    <w:rsid w:val="00177CBA"/>
    <w:rsid w:val="0018148D"/>
    <w:rsid w:val="00181F5F"/>
    <w:rsid w:val="00182072"/>
    <w:rsid w:val="00183723"/>
    <w:rsid w:val="001846A1"/>
    <w:rsid w:val="00186408"/>
    <w:rsid w:val="00187EE6"/>
    <w:rsid w:val="00191A0D"/>
    <w:rsid w:val="001942A3"/>
    <w:rsid w:val="001952D7"/>
    <w:rsid w:val="00195594"/>
    <w:rsid w:val="00195672"/>
    <w:rsid w:val="001956DE"/>
    <w:rsid w:val="00195B05"/>
    <w:rsid w:val="00196969"/>
    <w:rsid w:val="0019742A"/>
    <w:rsid w:val="00197FCD"/>
    <w:rsid w:val="001A03D5"/>
    <w:rsid w:val="001A1357"/>
    <w:rsid w:val="001A19AF"/>
    <w:rsid w:val="001A2081"/>
    <w:rsid w:val="001A24BF"/>
    <w:rsid w:val="001A25BD"/>
    <w:rsid w:val="001A2759"/>
    <w:rsid w:val="001A29A3"/>
    <w:rsid w:val="001A2CEF"/>
    <w:rsid w:val="001A4951"/>
    <w:rsid w:val="001A495F"/>
    <w:rsid w:val="001A4DBE"/>
    <w:rsid w:val="001A5F5F"/>
    <w:rsid w:val="001A67AF"/>
    <w:rsid w:val="001A6EAC"/>
    <w:rsid w:val="001A6FE7"/>
    <w:rsid w:val="001A705B"/>
    <w:rsid w:val="001A74A0"/>
    <w:rsid w:val="001A7B9D"/>
    <w:rsid w:val="001A7C2C"/>
    <w:rsid w:val="001A7C83"/>
    <w:rsid w:val="001B0439"/>
    <w:rsid w:val="001B0750"/>
    <w:rsid w:val="001B0940"/>
    <w:rsid w:val="001B1C75"/>
    <w:rsid w:val="001B3B5B"/>
    <w:rsid w:val="001B3D8E"/>
    <w:rsid w:val="001B4382"/>
    <w:rsid w:val="001B4689"/>
    <w:rsid w:val="001B4F13"/>
    <w:rsid w:val="001B6BCD"/>
    <w:rsid w:val="001B7A66"/>
    <w:rsid w:val="001C1656"/>
    <w:rsid w:val="001C1C6E"/>
    <w:rsid w:val="001C31CC"/>
    <w:rsid w:val="001C3D75"/>
    <w:rsid w:val="001C4B83"/>
    <w:rsid w:val="001C55E9"/>
    <w:rsid w:val="001C5F04"/>
    <w:rsid w:val="001D27ED"/>
    <w:rsid w:val="001D374A"/>
    <w:rsid w:val="001D474A"/>
    <w:rsid w:val="001D72FC"/>
    <w:rsid w:val="001E1E92"/>
    <w:rsid w:val="001E2EE6"/>
    <w:rsid w:val="001E30CB"/>
    <w:rsid w:val="001E3475"/>
    <w:rsid w:val="001E3C95"/>
    <w:rsid w:val="001E4266"/>
    <w:rsid w:val="001E57B8"/>
    <w:rsid w:val="001E5C52"/>
    <w:rsid w:val="001F1391"/>
    <w:rsid w:val="001F1E55"/>
    <w:rsid w:val="001F1EE9"/>
    <w:rsid w:val="001F23A7"/>
    <w:rsid w:val="001F304D"/>
    <w:rsid w:val="001F5D27"/>
    <w:rsid w:val="001F6423"/>
    <w:rsid w:val="001F69CB"/>
    <w:rsid w:val="001F749F"/>
    <w:rsid w:val="00200348"/>
    <w:rsid w:val="00202372"/>
    <w:rsid w:val="00202B4E"/>
    <w:rsid w:val="002039F2"/>
    <w:rsid w:val="00203B69"/>
    <w:rsid w:val="0020417E"/>
    <w:rsid w:val="0020496A"/>
    <w:rsid w:val="002052F6"/>
    <w:rsid w:val="002062B9"/>
    <w:rsid w:val="002068B2"/>
    <w:rsid w:val="00212C36"/>
    <w:rsid w:val="00212C3D"/>
    <w:rsid w:val="002132E6"/>
    <w:rsid w:val="00214469"/>
    <w:rsid w:val="002158A1"/>
    <w:rsid w:val="0021A388"/>
    <w:rsid w:val="00220C27"/>
    <w:rsid w:val="002217E2"/>
    <w:rsid w:val="00221A8B"/>
    <w:rsid w:val="002226AD"/>
    <w:rsid w:val="00222E93"/>
    <w:rsid w:val="00222F00"/>
    <w:rsid w:val="0022321E"/>
    <w:rsid w:val="002255E6"/>
    <w:rsid w:val="00225644"/>
    <w:rsid w:val="00225A59"/>
    <w:rsid w:val="00225D5D"/>
    <w:rsid w:val="002264B5"/>
    <w:rsid w:val="00226A62"/>
    <w:rsid w:val="00227806"/>
    <w:rsid w:val="00231A03"/>
    <w:rsid w:val="00231DAB"/>
    <w:rsid w:val="00232B0F"/>
    <w:rsid w:val="00232F9E"/>
    <w:rsid w:val="00232FE4"/>
    <w:rsid w:val="00233032"/>
    <w:rsid w:val="00234D17"/>
    <w:rsid w:val="00236857"/>
    <w:rsid w:val="0023779F"/>
    <w:rsid w:val="00237E4D"/>
    <w:rsid w:val="00240B77"/>
    <w:rsid w:val="002430EC"/>
    <w:rsid w:val="002436F2"/>
    <w:rsid w:val="0024675F"/>
    <w:rsid w:val="002471F1"/>
    <w:rsid w:val="0024796D"/>
    <w:rsid w:val="00247AB3"/>
    <w:rsid w:val="00247FDB"/>
    <w:rsid w:val="0024A612"/>
    <w:rsid w:val="0025063A"/>
    <w:rsid w:val="00250829"/>
    <w:rsid w:val="00250E09"/>
    <w:rsid w:val="002515C4"/>
    <w:rsid w:val="0025191F"/>
    <w:rsid w:val="00252B09"/>
    <w:rsid w:val="00252B89"/>
    <w:rsid w:val="002537BC"/>
    <w:rsid w:val="0025451E"/>
    <w:rsid w:val="002578DC"/>
    <w:rsid w:val="00257DAB"/>
    <w:rsid w:val="00257E4A"/>
    <w:rsid w:val="00260AD7"/>
    <w:rsid w:val="00260DDA"/>
    <w:rsid w:val="00260E61"/>
    <w:rsid w:val="00261806"/>
    <w:rsid w:val="00262210"/>
    <w:rsid w:val="002624B6"/>
    <w:rsid w:val="00262E68"/>
    <w:rsid w:val="00264EBF"/>
    <w:rsid w:val="00265315"/>
    <w:rsid w:val="0026541D"/>
    <w:rsid w:val="00265667"/>
    <w:rsid w:val="002661D0"/>
    <w:rsid w:val="0026623C"/>
    <w:rsid w:val="00266272"/>
    <w:rsid w:val="002670A1"/>
    <w:rsid w:val="00271060"/>
    <w:rsid w:val="002721C7"/>
    <w:rsid w:val="00272DB7"/>
    <w:rsid w:val="00275491"/>
    <w:rsid w:val="002766FC"/>
    <w:rsid w:val="00276850"/>
    <w:rsid w:val="002775FC"/>
    <w:rsid w:val="00280196"/>
    <w:rsid w:val="002807DC"/>
    <w:rsid w:val="00281C64"/>
    <w:rsid w:val="0028320A"/>
    <w:rsid w:val="0028343A"/>
    <w:rsid w:val="00283777"/>
    <w:rsid w:val="002839AE"/>
    <w:rsid w:val="00283CEC"/>
    <w:rsid w:val="002858C9"/>
    <w:rsid w:val="00285F57"/>
    <w:rsid w:val="00286808"/>
    <w:rsid w:val="002873A2"/>
    <w:rsid w:val="00290D5E"/>
    <w:rsid w:val="00290F30"/>
    <w:rsid w:val="00293892"/>
    <w:rsid w:val="00293C39"/>
    <w:rsid w:val="0029469E"/>
    <w:rsid w:val="0029589C"/>
    <w:rsid w:val="0029597C"/>
    <w:rsid w:val="00295F3F"/>
    <w:rsid w:val="002969E4"/>
    <w:rsid w:val="00297B38"/>
    <w:rsid w:val="00297FFC"/>
    <w:rsid w:val="002A0537"/>
    <w:rsid w:val="002A0A11"/>
    <w:rsid w:val="002A30F4"/>
    <w:rsid w:val="002A41D4"/>
    <w:rsid w:val="002A4B98"/>
    <w:rsid w:val="002A4BCA"/>
    <w:rsid w:val="002A6066"/>
    <w:rsid w:val="002A6B33"/>
    <w:rsid w:val="002A6DF3"/>
    <w:rsid w:val="002A7CA5"/>
    <w:rsid w:val="002B4771"/>
    <w:rsid w:val="002B4DD9"/>
    <w:rsid w:val="002B5AC7"/>
    <w:rsid w:val="002B605B"/>
    <w:rsid w:val="002B758C"/>
    <w:rsid w:val="002B7646"/>
    <w:rsid w:val="002B7C46"/>
    <w:rsid w:val="002C222B"/>
    <w:rsid w:val="002C3D79"/>
    <w:rsid w:val="002C614D"/>
    <w:rsid w:val="002C74FC"/>
    <w:rsid w:val="002C79A0"/>
    <w:rsid w:val="002D0064"/>
    <w:rsid w:val="002D02B2"/>
    <w:rsid w:val="002D0834"/>
    <w:rsid w:val="002D1F3E"/>
    <w:rsid w:val="002D2A42"/>
    <w:rsid w:val="002D544B"/>
    <w:rsid w:val="002D6373"/>
    <w:rsid w:val="002D7223"/>
    <w:rsid w:val="002E0EC9"/>
    <w:rsid w:val="002E23EA"/>
    <w:rsid w:val="002E291C"/>
    <w:rsid w:val="002E34A4"/>
    <w:rsid w:val="002E421E"/>
    <w:rsid w:val="002E445E"/>
    <w:rsid w:val="002E4B6D"/>
    <w:rsid w:val="002E5325"/>
    <w:rsid w:val="002E6C68"/>
    <w:rsid w:val="002E745C"/>
    <w:rsid w:val="002F0A83"/>
    <w:rsid w:val="002F2105"/>
    <w:rsid w:val="002F2918"/>
    <w:rsid w:val="002F29C7"/>
    <w:rsid w:val="002F42F8"/>
    <w:rsid w:val="002F445C"/>
    <w:rsid w:val="002F4AE4"/>
    <w:rsid w:val="002F6D44"/>
    <w:rsid w:val="002F7F56"/>
    <w:rsid w:val="00301CC8"/>
    <w:rsid w:val="00301CDA"/>
    <w:rsid w:val="00301F75"/>
    <w:rsid w:val="00302838"/>
    <w:rsid w:val="00302AC0"/>
    <w:rsid w:val="0030494B"/>
    <w:rsid w:val="0030496C"/>
    <w:rsid w:val="00304FD5"/>
    <w:rsid w:val="003050ED"/>
    <w:rsid w:val="00306125"/>
    <w:rsid w:val="003062B1"/>
    <w:rsid w:val="003070B3"/>
    <w:rsid w:val="00307454"/>
    <w:rsid w:val="00313CE7"/>
    <w:rsid w:val="003148C8"/>
    <w:rsid w:val="00315422"/>
    <w:rsid w:val="00316C6B"/>
    <w:rsid w:val="003173FF"/>
    <w:rsid w:val="00320B63"/>
    <w:rsid w:val="00321498"/>
    <w:rsid w:val="0032258F"/>
    <w:rsid w:val="003231C2"/>
    <w:rsid w:val="00323635"/>
    <w:rsid w:val="003244E9"/>
    <w:rsid w:val="00325C56"/>
    <w:rsid w:val="00325C76"/>
    <w:rsid w:val="00330B73"/>
    <w:rsid w:val="00330CEC"/>
    <w:rsid w:val="0033172A"/>
    <w:rsid w:val="00331A3D"/>
    <w:rsid w:val="00332C76"/>
    <w:rsid w:val="003347D9"/>
    <w:rsid w:val="00334DB0"/>
    <w:rsid w:val="00335E90"/>
    <w:rsid w:val="0033638D"/>
    <w:rsid w:val="00336495"/>
    <w:rsid w:val="00336BC3"/>
    <w:rsid w:val="00340B96"/>
    <w:rsid w:val="00342C89"/>
    <w:rsid w:val="003435DB"/>
    <w:rsid w:val="00343FEE"/>
    <w:rsid w:val="003443D2"/>
    <w:rsid w:val="00344FBE"/>
    <w:rsid w:val="00346F1C"/>
    <w:rsid w:val="0034737C"/>
    <w:rsid w:val="003476FC"/>
    <w:rsid w:val="00352AFC"/>
    <w:rsid w:val="00352E14"/>
    <w:rsid w:val="00354E4F"/>
    <w:rsid w:val="00354E60"/>
    <w:rsid w:val="00356A28"/>
    <w:rsid w:val="00356CAF"/>
    <w:rsid w:val="00357E50"/>
    <w:rsid w:val="0036031D"/>
    <w:rsid w:val="00361AD4"/>
    <w:rsid w:val="00361DE6"/>
    <w:rsid w:val="00362533"/>
    <w:rsid w:val="00362AC5"/>
    <w:rsid w:val="0036326F"/>
    <w:rsid w:val="00363641"/>
    <w:rsid w:val="003651CF"/>
    <w:rsid w:val="003671DF"/>
    <w:rsid w:val="00370796"/>
    <w:rsid w:val="00370BCD"/>
    <w:rsid w:val="00370DC1"/>
    <w:rsid w:val="00372E3E"/>
    <w:rsid w:val="00372EBF"/>
    <w:rsid w:val="00374923"/>
    <w:rsid w:val="00375730"/>
    <w:rsid w:val="00376C19"/>
    <w:rsid w:val="00377FEE"/>
    <w:rsid w:val="003807F3"/>
    <w:rsid w:val="0038162C"/>
    <w:rsid w:val="003819CB"/>
    <w:rsid w:val="00381B91"/>
    <w:rsid w:val="003821D1"/>
    <w:rsid w:val="00382808"/>
    <w:rsid w:val="00382C68"/>
    <w:rsid w:val="003831E3"/>
    <w:rsid w:val="0038338D"/>
    <w:rsid w:val="0038346F"/>
    <w:rsid w:val="00386AEF"/>
    <w:rsid w:val="00386F4C"/>
    <w:rsid w:val="0038770A"/>
    <w:rsid w:val="00390DD8"/>
    <w:rsid w:val="00391562"/>
    <w:rsid w:val="00391A52"/>
    <w:rsid w:val="00391BF4"/>
    <w:rsid w:val="00391DB8"/>
    <w:rsid w:val="003934C0"/>
    <w:rsid w:val="00393895"/>
    <w:rsid w:val="003943AD"/>
    <w:rsid w:val="003951D3"/>
    <w:rsid w:val="003955FD"/>
    <w:rsid w:val="0039B506"/>
    <w:rsid w:val="003A022F"/>
    <w:rsid w:val="003A05E1"/>
    <w:rsid w:val="003A0870"/>
    <w:rsid w:val="003A1198"/>
    <w:rsid w:val="003A2123"/>
    <w:rsid w:val="003A2402"/>
    <w:rsid w:val="003A243D"/>
    <w:rsid w:val="003A2DA0"/>
    <w:rsid w:val="003A310E"/>
    <w:rsid w:val="003A5D99"/>
    <w:rsid w:val="003B06B1"/>
    <w:rsid w:val="003B0B2B"/>
    <w:rsid w:val="003B3A68"/>
    <w:rsid w:val="003B6814"/>
    <w:rsid w:val="003B7B7A"/>
    <w:rsid w:val="003B7CE2"/>
    <w:rsid w:val="003C0C70"/>
    <w:rsid w:val="003C30BA"/>
    <w:rsid w:val="003C6843"/>
    <w:rsid w:val="003C7905"/>
    <w:rsid w:val="003D0129"/>
    <w:rsid w:val="003D23BA"/>
    <w:rsid w:val="003D6C33"/>
    <w:rsid w:val="003D6D78"/>
    <w:rsid w:val="003D6ED9"/>
    <w:rsid w:val="003E06E5"/>
    <w:rsid w:val="003E185A"/>
    <w:rsid w:val="003E1AFA"/>
    <w:rsid w:val="003E21BD"/>
    <w:rsid w:val="003E2420"/>
    <w:rsid w:val="003E2A7E"/>
    <w:rsid w:val="003E2F0D"/>
    <w:rsid w:val="003E3147"/>
    <w:rsid w:val="003E6161"/>
    <w:rsid w:val="003E66C8"/>
    <w:rsid w:val="003E68C8"/>
    <w:rsid w:val="003E7D4E"/>
    <w:rsid w:val="003F0D16"/>
    <w:rsid w:val="003F1DFC"/>
    <w:rsid w:val="003F28E8"/>
    <w:rsid w:val="0040135D"/>
    <w:rsid w:val="00401FC8"/>
    <w:rsid w:val="004036D2"/>
    <w:rsid w:val="00403BD0"/>
    <w:rsid w:val="00404A3B"/>
    <w:rsid w:val="00410A25"/>
    <w:rsid w:val="00410BBD"/>
    <w:rsid w:val="00410D54"/>
    <w:rsid w:val="0041244D"/>
    <w:rsid w:val="00415372"/>
    <w:rsid w:val="004164E3"/>
    <w:rsid w:val="00420432"/>
    <w:rsid w:val="0042082D"/>
    <w:rsid w:val="00420EB2"/>
    <w:rsid w:val="0042293B"/>
    <w:rsid w:val="00423856"/>
    <w:rsid w:val="00424521"/>
    <w:rsid w:val="00425D3D"/>
    <w:rsid w:val="004264C9"/>
    <w:rsid w:val="0042716E"/>
    <w:rsid w:val="00430AEC"/>
    <w:rsid w:val="004336AB"/>
    <w:rsid w:val="00433DAA"/>
    <w:rsid w:val="0043432C"/>
    <w:rsid w:val="00435298"/>
    <w:rsid w:val="0043603C"/>
    <w:rsid w:val="0044393A"/>
    <w:rsid w:val="00443AB6"/>
    <w:rsid w:val="00443C18"/>
    <w:rsid w:val="00444A09"/>
    <w:rsid w:val="00444B50"/>
    <w:rsid w:val="00444CD1"/>
    <w:rsid w:val="00444EEE"/>
    <w:rsid w:val="00445537"/>
    <w:rsid w:val="0044600B"/>
    <w:rsid w:val="0044641D"/>
    <w:rsid w:val="0044734D"/>
    <w:rsid w:val="00447E94"/>
    <w:rsid w:val="00451019"/>
    <w:rsid w:val="00451CA0"/>
    <w:rsid w:val="004525BB"/>
    <w:rsid w:val="00452A40"/>
    <w:rsid w:val="004532BB"/>
    <w:rsid w:val="004547AC"/>
    <w:rsid w:val="00456173"/>
    <w:rsid w:val="00456E2D"/>
    <w:rsid w:val="004607B2"/>
    <w:rsid w:val="00461253"/>
    <w:rsid w:val="0046153E"/>
    <w:rsid w:val="004622AF"/>
    <w:rsid w:val="004629B7"/>
    <w:rsid w:val="0046381B"/>
    <w:rsid w:val="00464020"/>
    <w:rsid w:val="00465B1D"/>
    <w:rsid w:val="00465DC5"/>
    <w:rsid w:val="00466305"/>
    <w:rsid w:val="00466355"/>
    <w:rsid w:val="00467FD4"/>
    <w:rsid w:val="00470601"/>
    <w:rsid w:val="0047107C"/>
    <w:rsid w:val="0047145D"/>
    <w:rsid w:val="004715EF"/>
    <w:rsid w:val="0047250A"/>
    <w:rsid w:val="00472CA9"/>
    <w:rsid w:val="00475677"/>
    <w:rsid w:val="00475F25"/>
    <w:rsid w:val="00476914"/>
    <w:rsid w:val="00476AD4"/>
    <w:rsid w:val="00480B72"/>
    <w:rsid w:val="00481243"/>
    <w:rsid w:val="004817C9"/>
    <w:rsid w:val="004819A1"/>
    <w:rsid w:val="004819D9"/>
    <w:rsid w:val="00481DDA"/>
    <w:rsid w:val="004836EA"/>
    <w:rsid w:val="00483AC5"/>
    <w:rsid w:val="00484500"/>
    <w:rsid w:val="00485003"/>
    <w:rsid w:val="0048581D"/>
    <w:rsid w:val="00485A83"/>
    <w:rsid w:val="00487890"/>
    <w:rsid w:val="0049008D"/>
    <w:rsid w:val="00490498"/>
    <w:rsid w:val="00491BBD"/>
    <w:rsid w:val="00491D2D"/>
    <w:rsid w:val="00491D5D"/>
    <w:rsid w:val="00492C03"/>
    <w:rsid w:val="00493734"/>
    <w:rsid w:val="00494F7C"/>
    <w:rsid w:val="0049643F"/>
    <w:rsid w:val="004965ED"/>
    <w:rsid w:val="00496DA1"/>
    <w:rsid w:val="00497736"/>
    <w:rsid w:val="004A000E"/>
    <w:rsid w:val="004A01B1"/>
    <w:rsid w:val="004A08A1"/>
    <w:rsid w:val="004A09CB"/>
    <w:rsid w:val="004A0BD1"/>
    <w:rsid w:val="004A1122"/>
    <w:rsid w:val="004A1BEE"/>
    <w:rsid w:val="004A28C0"/>
    <w:rsid w:val="004A2DD2"/>
    <w:rsid w:val="004A3964"/>
    <w:rsid w:val="004A48A5"/>
    <w:rsid w:val="004A4DAC"/>
    <w:rsid w:val="004A50D0"/>
    <w:rsid w:val="004A6490"/>
    <w:rsid w:val="004A7981"/>
    <w:rsid w:val="004B101D"/>
    <w:rsid w:val="004B37D5"/>
    <w:rsid w:val="004B3916"/>
    <w:rsid w:val="004B40F5"/>
    <w:rsid w:val="004B4B26"/>
    <w:rsid w:val="004B4EBC"/>
    <w:rsid w:val="004B62DB"/>
    <w:rsid w:val="004B7841"/>
    <w:rsid w:val="004B79F5"/>
    <w:rsid w:val="004C5B1D"/>
    <w:rsid w:val="004C62E7"/>
    <w:rsid w:val="004C66F2"/>
    <w:rsid w:val="004C675C"/>
    <w:rsid w:val="004C6987"/>
    <w:rsid w:val="004C6CB4"/>
    <w:rsid w:val="004C7308"/>
    <w:rsid w:val="004D2517"/>
    <w:rsid w:val="004D2AC8"/>
    <w:rsid w:val="004D2B23"/>
    <w:rsid w:val="004D3C33"/>
    <w:rsid w:val="004D465D"/>
    <w:rsid w:val="004D4874"/>
    <w:rsid w:val="004D5067"/>
    <w:rsid w:val="004D5D10"/>
    <w:rsid w:val="004E139E"/>
    <w:rsid w:val="004E25A8"/>
    <w:rsid w:val="004E26A8"/>
    <w:rsid w:val="004E3EE4"/>
    <w:rsid w:val="004E3F8E"/>
    <w:rsid w:val="004E4E18"/>
    <w:rsid w:val="004E5B56"/>
    <w:rsid w:val="004E6398"/>
    <w:rsid w:val="004E6F45"/>
    <w:rsid w:val="004E72D6"/>
    <w:rsid w:val="004F07ED"/>
    <w:rsid w:val="004F1DFD"/>
    <w:rsid w:val="004F2C62"/>
    <w:rsid w:val="004F2FF0"/>
    <w:rsid w:val="004F3800"/>
    <w:rsid w:val="004F4389"/>
    <w:rsid w:val="004F4462"/>
    <w:rsid w:val="005011DF"/>
    <w:rsid w:val="00502C3B"/>
    <w:rsid w:val="005033FA"/>
    <w:rsid w:val="00504ADD"/>
    <w:rsid w:val="00506ABF"/>
    <w:rsid w:val="00506F28"/>
    <w:rsid w:val="005070E0"/>
    <w:rsid w:val="00507190"/>
    <w:rsid w:val="00512BC9"/>
    <w:rsid w:val="00513581"/>
    <w:rsid w:val="00515F2C"/>
    <w:rsid w:val="00515F7D"/>
    <w:rsid w:val="00517217"/>
    <w:rsid w:val="00517764"/>
    <w:rsid w:val="00517C87"/>
    <w:rsid w:val="0052045C"/>
    <w:rsid w:val="00520E9F"/>
    <w:rsid w:val="0052388A"/>
    <w:rsid w:val="00523FFA"/>
    <w:rsid w:val="00524407"/>
    <w:rsid w:val="00525A6B"/>
    <w:rsid w:val="00526774"/>
    <w:rsid w:val="00526CAB"/>
    <w:rsid w:val="00526E0E"/>
    <w:rsid w:val="00532179"/>
    <w:rsid w:val="00532553"/>
    <w:rsid w:val="00533508"/>
    <w:rsid w:val="005336E1"/>
    <w:rsid w:val="005339FF"/>
    <w:rsid w:val="005340A8"/>
    <w:rsid w:val="005350AE"/>
    <w:rsid w:val="00535734"/>
    <w:rsid w:val="005357B1"/>
    <w:rsid w:val="00536601"/>
    <w:rsid w:val="005372FC"/>
    <w:rsid w:val="00537FAE"/>
    <w:rsid w:val="0054011E"/>
    <w:rsid w:val="00540C5B"/>
    <w:rsid w:val="00541034"/>
    <w:rsid w:val="005422AF"/>
    <w:rsid w:val="005426AD"/>
    <w:rsid w:val="00543010"/>
    <w:rsid w:val="005435C3"/>
    <w:rsid w:val="0054585A"/>
    <w:rsid w:val="00546E77"/>
    <w:rsid w:val="00547F35"/>
    <w:rsid w:val="00550FE8"/>
    <w:rsid w:val="00551138"/>
    <w:rsid w:val="00554F8A"/>
    <w:rsid w:val="00555993"/>
    <w:rsid w:val="00556496"/>
    <w:rsid w:val="00560007"/>
    <w:rsid w:val="00561C05"/>
    <w:rsid w:val="005633F7"/>
    <w:rsid w:val="00563528"/>
    <w:rsid w:val="0056370B"/>
    <w:rsid w:val="0056473C"/>
    <w:rsid w:val="00564BB3"/>
    <w:rsid w:val="00564C7E"/>
    <w:rsid w:val="00567586"/>
    <w:rsid w:val="005727B9"/>
    <w:rsid w:val="00574489"/>
    <w:rsid w:val="0057483E"/>
    <w:rsid w:val="005753E3"/>
    <w:rsid w:val="005756E3"/>
    <w:rsid w:val="00575CD9"/>
    <w:rsid w:val="0057613C"/>
    <w:rsid w:val="0057668A"/>
    <w:rsid w:val="005778B9"/>
    <w:rsid w:val="005829B1"/>
    <w:rsid w:val="0058487B"/>
    <w:rsid w:val="00584F23"/>
    <w:rsid w:val="005852AD"/>
    <w:rsid w:val="00585652"/>
    <w:rsid w:val="00586DB1"/>
    <w:rsid w:val="005900F9"/>
    <w:rsid w:val="005909CE"/>
    <w:rsid w:val="005922E7"/>
    <w:rsid w:val="00592441"/>
    <w:rsid w:val="00592DE1"/>
    <w:rsid w:val="005930EE"/>
    <w:rsid w:val="00593904"/>
    <w:rsid w:val="00593A7A"/>
    <w:rsid w:val="00593A93"/>
    <w:rsid w:val="005940BD"/>
    <w:rsid w:val="0059522E"/>
    <w:rsid w:val="00595763"/>
    <w:rsid w:val="0059622F"/>
    <w:rsid w:val="005969F0"/>
    <w:rsid w:val="005979E1"/>
    <w:rsid w:val="005A02CB"/>
    <w:rsid w:val="005A1EBC"/>
    <w:rsid w:val="005A4F71"/>
    <w:rsid w:val="005A5BA2"/>
    <w:rsid w:val="005A6894"/>
    <w:rsid w:val="005A7A45"/>
    <w:rsid w:val="005B032B"/>
    <w:rsid w:val="005B107C"/>
    <w:rsid w:val="005B12FD"/>
    <w:rsid w:val="005B1783"/>
    <w:rsid w:val="005B3DD2"/>
    <w:rsid w:val="005B419E"/>
    <w:rsid w:val="005B4DAB"/>
    <w:rsid w:val="005B4E45"/>
    <w:rsid w:val="005B56B3"/>
    <w:rsid w:val="005B6D45"/>
    <w:rsid w:val="005B75D7"/>
    <w:rsid w:val="005B7C7F"/>
    <w:rsid w:val="005C19A0"/>
    <w:rsid w:val="005C1DEA"/>
    <w:rsid w:val="005C3C56"/>
    <w:rsid w:val="005C4E08"/>
    <w:rsid w:val="005C72D2"/>
    <w:rsid w:val="005C77C4"/>
    <w:rsid w:val="005D0281"/>
    <w:rsid w:val="005D0E07"/>
    <w:rsid w:val="005D184D"/>
    <w:rsid w:val="005D2077"/>
    <w:rsid w:val="005D2390"/>
    <w:rsid w:val="005D2D11"/>
    <w:rsid w:val="005D55D3"/>
    <w:rsid w:val="005D6228"/>
    <w:rsid w:val="005D6835"/>
    <w:rsid w:val="005D6867"/>
    <w:rsid w:val="005D6B07"/>
    <w:rsid w:val="005E1D28"/>
    <w:rsid w:val="005E2D6B"/>
    <w:rsid w:val="005E3A39"/>
    <w:rsid w:val="005E438C"/>
    <w:rsid w:val="005E605E"/>
    <w:rsid w:val="005E6B13"/>
    <w:rsid w:val="005E723A"/>
    <w:rsid w:val="005E72DB"/>
    <w:rsid w:val="005F0FF8"/>
    <w:rsid w:val="005F1849"/>
    <w:rsid w:val="005F1C1F"/>
    <w:rsid w:val="005F1DF8"/>
    <w:rsid w:val="005F2B00"/>
    <w:rsid w:val="005F33BB"/>
    <w:rsid w:val="005F34A5"/>
    <w:rsid w:val="005F3FB1"/>
    <w:rsid w:val="005F4064"/>
    <w:rsid w:val="005F701E"/>
    <w:rsid w:val="005F7570"/>
    <w:rsid w:val="005F7C5E"/>
    <w:rsid w:val="00600FF2"/>
    <w:rsid w:val="0060211F"/>
    <w:rsid w:val="006029CC"/>
    <w:rsid w:val="00604D2D"/>
    <w:rsid w:val="00605219"/>
    <w:rsid w:val="0061004A"/>
    <w:rsid w:val="006102CC"/>
    <w:rsid w:val="006108C7"/>
    <w:rsid w:val="00612C83"/>
    <w:rsid w:val="00614142"/>
    <w:rsid w:val="00614A96"/>
    <w:rsid w:val="006150EB"/>
    <w:rsid w:val="0061566A"/>
    <w:rsid w:val="00621F48"/>
    <w:rsid w:val="00622388"/>
    <w:rsid w:val="00622744"/>
    <w:rsid w:val="00622E07"/>
    <w:rsid w:val="0062500E"/>
    <w:rsid w:val="0062628A"/>
    <w:rsid w:val="006324A7"/>
    <w:rsid w:val="00632F42"/>
    <w:rsid w:val="00633D19"/>
    <w:rsid w:val="00633FBD"/>
    <w:rsid w:val="00635F38"/>
    <w:rsid w:val="00636186"/>
    <w:rsid w:val="0064265C"/>
    <w:rsid w:val="0064304F"/>
    <w:rsid w:val="006434F3"/>
    <w:rsid w:val="00644739"/>
    <w:rsid w:val="00645F7F"/>
    <w:rsid w:val="0065021B"/>
    <w:rsid w:val="006505AE"/>
    <w:rsid w:val="0065167B"/>
    <w:rsid w:val="0065420F"/>
    <w:rsid w:val="00655277"/>
    <w:rsid w:val="00656B8F"/>
    <w:rsid w:val="0066064C"/>
    <w:rsid w:val="006617D5"/>
    <w:rsid w:val="00662246"/>
    <w:rsid w:val="006624FE"/>
    <w:rsid w:val="00663AC6"/>
    <w:rsid w:val="00664E21"/>
    <w:rsid w:val="00665100"/>
    <w:rsid w:val="0066548E"/>
    <w:rsid w:val="0066587C"/>
    <w:rsid w:val="006659AA"/>
    <w:rsid w:val="00667583"/>
    <w:rsid w:val="0067151E"/>
    <w:rsid w:val="006717D5"/>
    <w:rsid w:val="006723DB"/>
    <w:rsid w:val="00672DED"/>
    <w:rsid w:val="0067361F"/>
    <w:rsid w:val="00673F03"/>
    <w:rsid w:val="00675164"/>
    <w:rsid w:val="00680BEF"/>
    <w:rsid w:val="006836F2"/>
    <w:rsid w:val="006847AD"/>
    <w:rsid w:val="00685648"/>
    <w:rsid w:val="00685B98"/>
    <w:rsid w:val="00686025"/>
    <w:rsid w:val="00687789"/>
    <w:rsid w:val="00690B56"/>
    <w:rsid w:val="00690EA3"/>
    <w:rsid w:val="00691A33"/>
    <w:rsid w:val="006925D1"/>
    <w:rsid w:val="00693C65"/>
    <w:rsid w:val="00693F2C"/>
    <w:rsid w:val="0069411B"/>
    <w:rsid w:val="00695C99"/>
    <w:rsid w:val="0069659C"/>
    <w:rsid w:val="00696BD1"/>
    <w:rsid w:val="00696FC8"/>
    <w:rsid w:val="00697712"/>
    <w:rsid w:val="00697764"/>
    <w:rsid w:val="006A1634"/>
    <w:rsid w:val="006A301A"/>
    <w:rsid w:val="006A3751"/>
    <w:rsid w:val="006A4241"/>
    <w:rsid w:val="006A4478"/>
    <w:rsid w:val="006A516E"/>
    <w:rsid w:val="006A5269"/>
    <w:rsid w:val="006A5D1B"/>
    <w:rsid w:val="006A612D"/>
    <w:rsid w:val="006A6B90"/>
    <w:rsid w:val="006B0E36"/>
    <w:rsid w:val="006B1DEB"/>
    <w:rsid w:val="006B31D9"/>
    <w:rsid w:val="006B44B6"/>
    <w:rsid w:val="006B5265"/>
    <w:rsid w:val="006B56D1"/>
    <w:rsid w:val="006B5BBF"/>
    <w:rsid w:val="006B72EF"/>
    <w:rsid w:val="006C0519"/>
    <w:rsid w:val="006C10C0"/>
    <w:rsid w:val="006C1331"/>
    <w:rsid w:val="006C168B"/>
    <w:rsid w:val="006C224B"/>
    <w:rsid w:val="006C2CFD"/>
    <w:rsid w:val="006C4963"/>
    <w:rsid w:val="006C52E5"/>
    <w:rsid w:val="006D0328"/>
    <w:rsid w:val="006D0EFF"/>
    <w:rsid w:val="006D1DA2"/>
    <w:rsid w:val="006D3DD4"/>
    <w:rsid w:val="006D5546"/>
    <w:rsid w:val="006D70D2"/>
    <w:rsid w:val="006E130C"/>
    <w:rsid w:val="006E1978"/>
    <w:rsid w:val="006E2067"/>
    <w:rsid w:val="006E222E"/>
    <w:rsid w:val="006E4369"/>
    <w:rsid w:val="006E4C8A"/>
    <w:rsid w:val="006E5630"/>
    <w:rsid w:val="006E6685"/>
    <w:rsid w:val="006E6E34"/>
    <w:rsid w:val="006E7699"/>
    <w:rsid w:val="006E7DE6"/>
    <w:rsid w:val="006F07D3"/>
    <w:rsid w:val="006F1624"/>
    <w:rsid w:val="006F167B"/>
    <w:rsid w:val="006F2070"/>
    <w:rsid w:val="006F2381"/>
    <w:rsid w:val="006F2E26"/>
    <w:rsid w:val="006F4B68"/>
    <w:rsid w:val="006F6590"/>
    <w:rsid w:val="00704867"/>
    <w:rsid w:val="00704D7B"/>
    <w:rsid w:val="00704E9F"/>
    <w:rsid w:val="00705727"/>
    <w:rsid w:val="0070606F"/>
    <w:rsid w:val="007060C6"/>
    <w:rsid w:val="00706580"/>
    <w:rsid w:val="00710B8E"/>
    <w:rsid w:val="007132F1"/>
    <w:rsid w:val="00713463"/>
    <w:rsid w:val="007147B2"/>
    <w:rsid w:val="00714C5E"/>
    <w:rsid w:val="00715F97"/>
    <w:rsid w:val="00717491"/>
    <w:rsid w:val="0072017A"/>
    <w:rsid w:val="007206A4"/>
    <w:rsid w:val="00720EDA"/>
    <w:rsid w:val="00722839"/>
    <w:rsid w:val="00723292"/>
    <w:rsid w:val="00723A71"/>
    <w:rsid w:val="00723E24"/>
    <w:rsid w:val="00724052"/>
    <w:rsid w:val="00724BE7"/>
    <w:rsid w:val="0072587F"/>
    <w:rsid w:val="00725D47"/>
    <w:rsid w:val="00726312"/>
    <w:rsid w:val="00727066"/>
    <w:rsid w:val="00727D9B"/>
    <w:rsid w:val="0073247F"/>
    <w:rsid w:val="00733C99"/>
    <w:rsid w:val="007351C0"/>
    <w:rsid w:val="00735CE3"/>
    <w:rsid w:val="00735EDD"/>
    <w:rsid w:val="00735FDC"/>
    <w:rsid w:val="007366F6"/>
    <w:rsid w:val="00736996"/>
    <w:rsid w:val="00745C4B"/>
    <w:rsid w:val="00745FF5"/>
    <w:rsid w:val="007468D4"/>
    <w:rsid w:val="00752224"/>
    <w:rsid w:val="007527C7"/>
    <w:rsid w:val="00753872"/>
    <w:rsid w:val="00753A36"/>
    <w:rsid w:val="007545B1"/>
    <w:rsid w:val="0075575E"/>
    <w:rsid w:val="00755E60"/>
    <w:rsid w:val="007572B5"/>
    <w:rsid w:val="0075772F"/>
    <w:rsid w:val="00760F78"/>
    <w:rsid w:val="007620FD"/>
    <w:rsid w:val="00762D2F"/>
    <w:rsid w:val="007636FF"/>
    <w:rsid w:val="00763E08"/>
    <w:rsid w:val="00764176"/>
    <w:rsid w:val="00764818"/>
    <w:rsid w:val="00764AD4"/>
    <w:rsid w:val="00764FFB"/>
    <w:rsid w:val="00770F85"/>
    <w:rsid w:val="00772EB4"/>
    <w:rsid w:val="00773F1C"/>
    <w:rsid w:val="00775617"/>
    <w:rsid w:val="007774D5"/>
    <w:rsid w:val="00777685"/>
    <w:rsid w:val="00777B88"/>
    <w:rsid w:val="0078042F"/>
    <w:rsid w:val="007806BE"/>
    <w:rsid w:val="00781A86"/>
    <w:rsid w:val="00782312"/>
    <w:rsid w:val="00782F06"/>
    <w:rsid w:val="00786171"/>
    <w:rsid w:val="007870DA"/>
    <w:rsid w:val="00790372"/>
    <w:rsid w:val="007908CD"/>
    <w:rsid w:val="00790EC7"/>
    <w:rsid w:val="007923AA"/>
    <w:rsid w:val="00792815"/>
    <w:rsid w:val="00792A44"/>
    <w:rsid w:val="007954D1"/>
    <w:rsid w:val="007955E7"/>
    <w:rsid w:val="00797601"/>
    <w:rsid w:val="007A04CB"/>
    <w:rsid w:val="007A12A0"/>
    <w:rsid w:val="007A1CBF"/>
    <w:rsid w:val="007A3167"/>
    <w:rsid w:val="007A4057"/>
    <w:rsid w:val="007A71E5"/>
    <w:rsid w:val="007B1A30"/>
    <w:rsid w:val="007B27E3"/>
    <w:rsid w:val="007B3330"/>
    <w:rsid w:val="007B4153"/>
    <w:rsid w:val="007B4590"/>
    <w:rsid w:val="007B5AA4"/>
    <w:rsid w:val="007C290C"/>
    <w:rsid w:val="007C44F8"/>
    <w:rsid w:val="007C497A"/>
    <w:rsid w:val="007C4C3F"/>
    <w:rsid w:val="007C5055"/>
    <w:rsid w:val="007D102D"/>
    <w:rsid w:val="007D4478"/>
    <w:rsid w:val="007D526B"/>
    <w:rsid w:val="007D5D6D"/>
    <w:rsid w:val="007D6937"/>
    <w:rsid w:val="007D6CA9"/>
    <w:rsid w:val="007D791C"/>
    <w:rsid w:val="007D7EFD"/>
    <w:rsid w:val="007D7F48"/>
    <w:rsid w:val="007E15C7"/>
    <w:rsid w:val="007E27F8"/>
    <w:rsid w:val="007E28CA"/>
    <w:rsid w:val="007E2F86"/>
    <w:rsid w:val="007E4D9D"/>
    <w:rsid w:val="007E5498"/>
    <w:rsid w:val="007E58B1"/>
    <w:rsid w:val="007E5D2A"/>
    <w:rsid w:val="007E637C"/>
    <w:rsid w:val="007E6B82"/>
    <w:rsid w:val="007F109E"/>
    <w:rsid w:val="007F1C29"/>
    <w:rsid w:val="007F2313"/>
    <w:rsid w:val="007F371E"/>
    <w:rsid w:val="007F4A10"/>
    <w:rsid w:val="007F5C43"/>
    <w:rsid w:val="007F6A57"/>
    <w:rsid w:val="007F728D"/>
    <w:rsid w:val="007F7579"/>
    <w:rsid w:val="0080097A"/>
    <w:rsid w:val="00800A4A"/>
    <w:rsid w:val="00801C0E"/>
    <w:rsid w:val="00802107"/>
    <w:rsid w:val="00802762"/>
    <w:rsid w:val="00803214"/>
    <w:rsid w:val="008037C6"/>
    <w:rsid w:val="00803A0A"/>
    <w:rsid w:val="008044CF"/>
    <w:rsid w:val="00804FB8"/>
    <w:rsid w:val="0080561B"/>
    <w:rsid w:val="00806977"/>
    <w:rsid w:val="008104DC"/>
    <w:rsid w:val="00811D5C"/>
    <w:rsid w:val="00812150"/>
    <w:rsid w:val="00815AB3"/>
    <w:rsid w:val="008162BB"/>
    <w:rsid w:val="00816DAA"/>
    <w:rsid w:val="00817AF6"/>
    <w:rsid w:val="0082191D"/>
    <w:rsid w:val="008231B1"/>
    <w:rsid w:val="008262CA"/>
    <w:rsid w:val="008274F7"/>
    <w:rsid w:val="00827FA1"/>
    <w:rsid w:val="00830760"/>
    <w:rsid w:val="008308C1"/>
    <w:rsid w:val="008346D3"/>
    <w:rsid w:val="00834861"/>
    <w:rsid w:val="0083524B"/>
    <w:rsid w:val="00835A65"/>
    <w:rsid w:val="0083629D"/>
    <w:rsid w:val="008362AC"/>
    <w:rsid w:val="008370AE"/>
    <w:rsid w:val="00837A1F"/>
    <w:rsid w:val="0084316D"/>
    <w:rsid w:val="0084492D"/>
    <w:rsid w:val="0084631E"/>
    <w:rsid w:val="008515F2"/>
    <w:rsid w:val="00851DE4"/>
    <w:rsid w:val="00852043"/>
    <w:rsid w:val="0085252E"/>
    <w:rsid w:val="008554E9"/>
    <w:rsid w:val="00855EF7"/>
    <w:rsid w:val="00856DD3"/>
    <w:rsid w:val="008575B8"/>
    <w:rsid w:val="00857BC5"/>
    <w:rsid w:val="008606E1"/>
    <w:rsid w:val="008613E3"/>
    <w:rsid w:val="0086154D"/>
    <w:rsid w:val="0086338B"/>
    <w:rsid w:val="008643DD"/>
    <w:rsid w:val="00865744"/>
    <w:rsid w:val="00865E6D"/>
    <w:rsid w:val="00865F42"/>
    <w:rsid w:val="00866C3D"/>
    <w:rsid w:val="00866EEB"/>
    <w:rsid w:val="00867133"/>
    <w:rsid w:val="00870E67"/>
    <w:rsid w:val="00871346"/>
    <w:rsid w:val="008718AB"/>
    <w:rsid w:val="00872AB9"/>
    <w:rsid w:val="00873184"/>
    <w:rsid w:val="0087385E"/>
    <w:rsid w:val="00873915"/>
    <w:rsid w:val="00874482"/>
    <w:rsid w:val="0087457F"/>
    <w:rsid w:val="00874594"/>
    <w:rsid w:val="00874CBD"/>
    <w:rsid w:val="00875507"/>
    <w:rsid w:val="008778BE"/>
    <w:rsid w:val="008806F5"/>
    <w:rsid w:val="00882DC7"/>
    <w:rsid w:val="00884BA3"/>
    <w:rsid w:val="008857DD"/>
    <w:rsid w:val="0089099F"/>
    <w:rsid w:val="00890B9D"/>
    <w:rsid w:val="00893084"/>
    <w:rsid w:val="00893346"/>
    <w:rsid w:val="00894DC9"/>
    <w:rsid w:val="008974F7"/>
    <w:rsid w:val="00897501"/>
    <w:rsid w:val="00897B6F"/>
    <w:rsid w:val="008A0DCF"/>
    <w:rsid w:val="008A1314"/>
    <w:rsid w:val="008A2789"/>
    <w:rsid w:val="008A2A2C"/>
    <w:rsid w:val="008A31A3"/>
    <w:rsid w:val="008A3360"/>
    <w:rsid w:val="008A363B"/>
    <w:rsid w:val="008A3A50"/>
    <w:rsid w:val="008A3B67"/>
    <w:rsid w:val="008A6740"/>
    <w:rsid w:val="008A6D54"/>
    <w:rsid w:val="008A74FF"/>
    <w:rsid w:val="008B155C"/>
    <w:rsid w:val="008B1AC8"/>
    <w:rsid w:val="008B4F34"/>
    <w:rsid w:val="008B5DCF"/>
    <w:rsid w:val="008B62DA"/>
    <w:rsid w:val="008B69BC"/>
    <w:rsid w:val="008B731B"/>
    <w:rsid w:val="008B7791"/>
    <w:rsid w:val="008B7BB3"/>
    <w:rsid w:val="008C2975"/>
    <w:rsid w:val="008C2C5A"/>
    <w:rsid w:val="008C3AF3"/>
    <w:rsid w:val="008C52A1"/>
    <w:rsid w:val="008C5DFB"/>
    <w:rsid w:val="008C5E6A"/>
    <w:rsid w:val="008C7823"/>
    <w:rsid w:val="008D0BAC"/>
    <w:rsid w:val="008D1EDB"/>
    <w:rsid w:val="008D3325"/>
    <w:rsid w:val="008D4D44"/>
    <w:rsid w:val="008D570B"/>
    <w:rsid w:val="008D6165"/>
    <w:rsid w:val="008D701C"/>
    <w:rsid w:val="008D7780"/>
    <w:rsid w:val="008D789B"/>
    <w:rsid w:val="008D7B12"/>
    <w:rsid w:val="008E0194"/>
    <w:rsid w:val="008E0BC3"/>
    <w:rsid w:val="008E13B4"/>
    <w:rsid w:val="008E17C4"/>
    <w:rsid w:val="008E18BE"/>
    <w:rsid w:val="008E2E80"/>
    <w:rsid w:val="008E38DB"/>
    <w:rsid w:val="008E3BDD"/>
    <w:rsid w:val="008E52F4"/>
    <w:rsid w:val="008E5363"/>
    <w:rsid w:val="008E646A"/>
    <w:rsid w:val="008E6B74"/>
    <w:rsid w:val="008E713A"/>
    <w:rsid w:val="008E74E3"/>
    <w:rsid w:val="008F07B7"/>
    <w:rsid w:val="008F0BA8"/>
    <w:rsid w:val="008F0C44"/>
    <w:rsid w:val="008F192B"/>
    <w:rsid w:val="008F1D34"/>
    <w:rsid w:val="008F5CB9"/>
    <w:rsid w:val="008F5FEE"/>
    <w:rsid w:val="008F7163"/>
    <w:rsid w:val="008F7C84"/>
    <w:rsid w:val="008F7DCA"/>
    <w:rsid w:val="008F7EEE"/>
    <w:rsid w:val="00900BC6"/>
    <w:rsid w:val="00900BD5"/>
    <w:rsid w:val="00900CF5"/>
    <w:rsid w:val="00901A54"/>
    <w:rsid w:val="00902211"/>
    <w:rsid w:val="0090290C"/>
    <w:rsid w:val="0090327C"/>
    <w:rsid w:val="00903F72"/>
    <w:rsid w:val="00904F40"/>
    <w:rsid w:val="00912DB0"/>
    <w:rsid w:val="00913398"/>
    <w:rsid w:val="00913E05"/>
    <w:rsid w:val="00914CA5"/>
    <w:rsid w:val="00917241"/>
    <w:rsid w:val="00917DF8"/>
    <w:rsid w:val="009210BE"/>
    <w:rsid w:val="0092112A"/>
    <w:rsid w:val="00921860"/>
    <w:rsid w:val="00921F6E"/>
    <w:rsid w:val="009237F9"/>
    <w:rsid w:val="00923BBB"/>
    <w:rsid w:val="00924B38"/>
    <w:rsid w:val="00925C3E"/>
    <w:rsid w:val="009279CF"/>
    <w:rsid w:val="009302CD"/>
    <w:rsid w:val="009316DF"/>
    <w:rsid w:val="0093174D"/>
    <w:rsid w:val="00932372"/>
    <w:rsid w:val="0093279D"/>
    <w:rsid w:val="0093397C"/>
    <w:rsid w:val="0093538F"/>
    <w:rsid w:val="009359AE"/>
    <w:rsid w:val="0093753C"/>
    <w:rsid w:val="00937CDF"/>
    <w:rsid w:val="00937D07"/>
    <w:rsid w:val="00941632"/>
    <w:rsid w:val="00944F63"/>
    <w:rsid w:val="00945BFC"/>
    <w:rsid w:val="00945EBB"/>
    <w:rsid w:val="00947495"/>
    <w:rsid w:val="00951B52"/>
    <w:rsid w:val="009524C1"/>
    <w:rsid w:val="00952C15"/>
    <w:rsid w:val="00952ED6"/>
    <w:rsid w:val="00955CE1"/>
    <w:rsid w:val="009567F5"/>
    <w:rsid w:val="00956E21"/>
    <w:rsid w:val="00960084"/>
    <w:rsid w:val="0096042F"/>
    <w:rsid w:val="00960E3C"/>
    <w:rsid w:val="00961B28"/>
    <w:rsid w:val="009620D9"/>
    <w:rsid w:val="00962A64"/>
    <w:rsid w:val="00963710"/>
    <w:rsid w:val="00964703"/>
    <w:rsid w:val="00965595"/>
    <w:rsid w:val="00965F8E"/>
    <w:rsid w:val="009672A0"/>
    <w:rsid w:val="009674A8"/>
    <w:rsid w:val="00967BB9"/>
    <w:rsid w:val="009706B2"/>
    <w:rsid w:val="009707A3"/>
    <w:rsid w:val="009715A0"/>
    <w:rsid w:val="00971845"/>
    <w:rsid w:val="00972201"/>
    <w:rsid w:val="00973ECB"/>
    <w:rsid w:val="009745FD"/>
    <w:rsid w:val="00975E76"/>
    <w:rsid w:val="0097627C"/>
    <w:rsid w:val="00976993"/>
    <w:rsid w:val="00977E33"/>
    <w:rsid w:val="009814AD"/>
    <w:rsid w:val="009818A2"/>
    <w:rsid w:val="009819A5"/>
    <w:rsid w:val="009819CB"/>
    <w:rsid w:val="00981EC1"/>
    <w:rsid w:val="009823A3"/>
    <w:rsid w:val="00983491"/>
    <w:rsid w:val="00983B20"/>
    <w:rsid w:val="009845F0"/>
    <w:rsid w:val="009846BE"/>
    <w:rsid w:val="00984D82"/>
    <w:rsid w:val="009851A3"/>
    <w:rsid w:val="00985546"/>
    <w:rsid w:val="00985634"/>
    <w:rsid w:val="00986E26"/>
    <w:rsid w:val="00987779"/>
    <w:rsid w:val="00990A4B"/>
    <w:rsid w:val="00990F96"/>
    <w:rsid w:val="009914B4"/>
    <w:rsid w:val="009968C6"/>
    <w:rsid w:val="009A2602"/>
    <w:rsid w:val="009A29E5"/>
    <w:rsid w:val="009A38F4"/>
    <w:rsid w:val="009A44BF"/>
    <w:rsid w:val="009A529A"/>
    <w:rsid w:val="009A5797"/>
    <w:rsid w:val="009A7002"/>
    <w:rsid w:val="009B04DA"/>
    <w:rsid w:val="009B3301"/>
    <w:rsid w:val="009B365E"/>
    <w:rsid w:val="009B3AC4"/>
    <w:rsid w:val="009B3BFD"/>
    <w:rsid w:val="009B3EF5"/>
    <w:rsid w:val="009B67FB"/>
    <w:rsid w:val="009B6C9D"/>
    <w:rsid w:val="009B6ED5"/>
    <w:rsid w:val="009B7492"/>
    <w:rsid w:val="009B7AB8"/>
    <w:rsid w:val="009C0396"/>
    <w:rsid w:val="009C0C42"/>
    <w:rsid w:val="009C2A9E"/>
    <w:rsid w:val="009C2D49"/>
    <w:rsid w:val="009C2D4A"/>
    <w:rsid w:val="009C30DD"/>
    <w:rsid w:val="009C319D"/>
    <w:rsid w:val="009C3DDA"/>
    <w:rsid w:val="009C4405"/>
    <w:rsid w:val="009C5EF8"/>
    <w:rsid w:val="009C6986"/>
    <w:rsid w:val="009C787F"/>
    <w:rsid w:val="009D0E3F"/>
    <w:rsid w:val="009D2E49"/>
    <w:rsid w:val="009D3859"/>
    <w:rsid w:val="009D554D"/>
    <w:rsid w:val="009D610E"/>
    <w:rsid w:val="009D65FF"/>
    <w:rsid w:val="009D7301"/>
    <w:rsid w:val="009D7442"/>
    <w:rsid w:val="009D752C"/>
    <w:rsid w:val="009D75A6"/>
    <w:rsid w:val="009E2709"/>
    <w:rsid w:val="009E27D8"/>
    <w:rsid w:val="009E33F1"/>
    <w:rsid w:val="009E40A1"/>
    <w:rsid w:val="009E5206"/>
    <w:rsid w:val="009E54F7"/>
    <w:rsid w:val="009E6366"/>
    <w:rsid w:val="009F033D"/>
    <w:rsid w:val="009F105B"/>
    <w:rsid w:val="009F2A44"/>
    <w:rsid w:val="009F3161"/>
    <w:rsid w:val="009F402A"/>
    <w:rsid w:val="009F45BE"/>
    <w:rsid w:val="009F4F99"/>
    <w:rsid w:val="009F540F"/>
    <w:rsid w:val="009F5E5F"/>
    <w:rsid w:val="009F7B42"/>
    <w:rsid w:val="00A01E14"/>
    <w:rsid w:val="00A02139"/>
    <w:rsid w:val="00A0258B"/>
    <w:rsid w:val="00A02D9F"/>
    <w:rsid w:val="00A035CA"/>
    <w:rsid w:val="00A03953"/>
    <w:rsid w:val="00A03ACA"/>
    <w:rsid w:val="00A0461E"/>
    <w:rsid w:val="00A04AA8"/>
    <w:rsid w:val="00A04E08"/>
    <w:rsid w:val="00A06D65"/>
    <w:rsid w:val="00A07851"/>
    <w:rsid w:val="00A10CD9"/>
    <w:rsid w:val="00A1166D"/>
    <w:rsid w:val="00A11BE4"/>
    <w:rsid w:val="00A11FEF"/>
    <w:rsid w:val="00A14330"/>
    <w:rsid w:val="00A157E9"/>
    <w:rsid w:val="00A15B11"/>
    <w:rsid w:val="00A173D1"/>
    <w:rsid w:val="00A20DB5"/>
    <w:rsid w:val="00A21DD2"/>
    <w:rsid w:val="00A2431A"/>
    <w:rsid w:val="00A2441A"/>
    <w:rsid w:val="00A247F3"/>
    <w:rsid w:val="00A24A09"/>
    <w:rsid w:val="00A27FC1"/>
    <w:rsid w:val="00A30BC2"/>
    <w:rsid w:val="00A3320B"/>
    <w:rsid w:val="00A34166"/>
    <w:rsid w:val="00A34425"/>
    <w:rsid w:val="00A35480"/>
    <w:rsid w:val="00A35BE0"/>
    <w:rsid w:val="00A35DDC"/>
    <w:rsid w:val="00A3624A"/>
    <w:rsid w:val="00A3689A"/>
    <w:rsid w:val="00A36ECA"/>
    <w:rsid w:val="00A372CE"/>
    <w:rsid w:val="00A37BE0"/>
    <w:rsid w:val="00A37D1B"/>
    <w:rsid w:val="00A37E48"/>
    <w:rsid w:val="00A40BA2"/>
    <w:rsid w:val="00A4276F"/>
    <w:rsid w:val="00A43466"/>
    <w:rsid w:val="00A45981"/>
    <w:rsid w:val="00A461AB"/>
    <w:rsid w:val="00A46308"/>
    <w:rsid w:val="00A46F2A"/>
    <w:rsid w:val="00A4793D"/>
    <w:rsid w:val="00A50891"/>
    <w:rsid w:val="00A51A2D"/>
    <w:rsid w:val="00A51A2E"/>
    <w:rsid w:val="00A53B5D"/>
    <w:rsid w:val="00A54D90"/>
    <w:rsid w:val="00A55D15"/>
    <w:rsid w:val="00A55FBF"/>
    <w:rsid w:val="00A5704F"/>
    <w:rsid w:val="00A57B3A"/>
    <w:rsid w:val="00A60531"/>
    <w:rsid w:val="00A65017"/>
    <w:rsid w:val="00A650B4"/>
    <w:rsid w:val="00A651DA"/>
    <w:rsid w:val="00A66E04"/>
    <w:rsid w:val="00A67715"/>
    <w:rsid w:val="00A70371"/>
    <w:rsid w:val="00A72F87"/>
    <w:rsid w:val="00A734C4"/>
    <w:rsid w:val="00A74027"/>
    <w:rsid w:val="00A74C29"/>
    <w:rsid w:val="00A74F06"/>
    <w:rsid w:val="00A77550"/>
    <w:rsid w:val="00A77941"/>
    <w:rsid w:val="00A80619"/>
    <w:rsid w:val="00A80D69"/>
    <w:rsid w:val="00A810C2"/>
    <w:rsid w:val="00A838A0"/>
    <w:rsid w:val="00A8481A"/>
    <w:rsid w:val="00A84BA2"/>
    <w:rsid w:val="00A85B94"/>
    <w:rsid w:val="00A85FA2"/>
    <w:rsid w:val="00A87837"/>
    <w:rsid w:val="00A9032C"/>
    <w:rsid w:val="00A91DA9"/>
    <w:rsid w:val="00A928DF"/>
    <w:rsid w:val="00A931C2"/>
    <w:rsid w:val="00A93EA3"/>
    <w:rsid w:val="00A95794"/>
    <w:rsid w:val="00A95B8F"/>
    <w:rsid w:val="00A96509"/>
    <w:rsid w:val="00A96DE9"/>
    <w:rsid w:val="00A96DEB"/>
    <w:rsid w:val="00A97491"/>
    <w:rsid w:val="00A97854"/>
    <w:rsid w:val="00A97BFC"/>
    <w:rsid w:val="00AA0FE8"/>
    <w:rsid w:val="00AA3DD5"/>
    <w:rsid w:val="00AA4895"/>
    <w:rsid w:val="00AA4C58"/>
    <w:rsid w:val="00AA6B0E"/>
    <w:rsid w:val="00AA6FB0"/>
    <w:rsid w:val="00AA729F"/>
    <w:rsid w:val="00AA798B"/>
    <w:rsid w:val="00AB0B13"/>
    <w:rsid w:val="00AB0FA5"/>
    <w:rsid w:val="00AB2673"/>
    <w:rsid w:val="00AB486B"/>
    <w:rsid w:val="00AB4A78"/>
    <w:rsid w:val="00AB5A97"/>
    <w:rsid w:val="00AB5BB1"/>
    <w:rsid w:val="00AB6507"/>
    <w:rsid w:val="00AB65DD"/>
    <w:rsid w:val="00AB660C"/>
    <w:rsid w:val="00AB6D21"/>
    <w:rsid w:val="00AB6DCD"/>
    <w:rsid w:val="00AB70DC"/>
    <w:rsid w:val="00AC15F8"/>
    <w:rsid w:val="00AC25F1"/>
    <w:rsid w:val="00AC3D4A"/>
    <w:rsid w:val="00AC615F"/>
    <w:rsid w:val="00AC70EE"/>
    <w:rsid w:val="00AD00FB"/>
    <w:rsid w:val="00AD082A"/>
    <w:rsid w:val="00AD1021"/>
    <w:rsid w:val="00AD1F2D"/>
    <w:rsid w:val="00AD45C2"/>
    <w:rsid w:val="00AD5725"/>
    <w:rsid w:val="00AD5904"/>
    <w:rsid w:val="00AD5AEF"/>
    <w:rsid w:val="00AD5E0F"/>
    <w:rsid w:val="00AD65B8"/>
    <w:rsid w:val="00AD6CD9"/>
    <w:rsid w:val="00AD7711"/>
    <w:rsid w:val="00AD7963"/>
    <w:rsid w:val="00AE2856"/>
    <w:rsid w:val="00AE6CF0"/>
    <w:rsid w:val="00AF02F5"/>
    <w:rsid w:val="00AF312D"/>
    <w:rsid w:val="00AF4B6F"/>
    <w:rsid w:val="00AF64B7"/>
    <w:rsid w:val="00AF6520"/>
    <w:rsid w:val="00AF7672"/>
    <w:rsid w:val="00AF7FA5"/>
    <w:rsid w:val="00B0247B"/>
    <w:rsid w:val="00B03B0C"/>
    <w:rsid w:val="00B0675D"/>
    <w:rsid w:val="00B06FA7"/>
    <w:rsid w:val="00B071A6"/>
    <w:rsid w:val="00B077BD"/>
    <w:rsid w:val="00B10B59"/>
    <w:rsid w:val="00B1230F"/>
    <w:rsid w:val="00B12341"/>
    <w:rsid w:val="00B1363C"/>
    <w:rsid w:val="00B15071"/>
    <w:rsid w:val="00B176A2"/>
    <w:rsid w:val="00B17897"/>
    <w:rsid w:val="00B206DE"/>
    <w:rsid w:val="00B20A87"/>
    <w:rsid w:val="00B22734"/>
    <w:rsid w:val="00B22987"/>
    <w:rsid w:val="00B22F8C"/>
    <w:rsid w:val="00B23DE1"/>
    <w:rsid w:val="00B24087"/>
    <w:rsid w:val="00B24B47"/>
    <w:rsid w:val="00B25233"/>
    <w:rsid w:val="00B25D66"/>
    <w:rsid w:val="00B26C25"/>
    <w:rsid w:val="00B30539"/>
    <w:rsid w:val="00B306B3"/>
    <w:rsid w:val="00B32F66"/>
    <w:rsid w:val="00B343BE"/>
    <w:rsid w:val="00B348D1"/>
    <w:rsid w:val="00B35663"/>
    <w:rsid w:val="00B362A1"/>
    <w:rsid w:val="00B365DB"/>
    <w:rsid w:val="00B36B2D"/>
    <w:rsid w:val="00B37067"/>
    <w:rsid w:val="00B400D2"/>
    <w:rsid w:val="00B41AFC"/>
    <w:rsid w:val="00B428F6"/>
    <w:rsid w:val="00B429A4"/>
    <w:rsid w:val="00B4396A"/>
    <w:rsid w:val="00B44CB3"/>
    <w:rsid w:val="00B45303"/>
    <w:rsid w:val="00B455AD"/>
    <w:rsid w:val="00B45E54"/>
    <w:rsid w:val="00B46CDA"/>
    <w:rsid w:val="00B473C5"/>
    <w:rsid w:val="00B52F68"/>
    <w:rsid w:val="00B54E51"/>
    <w:rsid w:val="00B55711"/>
    <w:rsid w:val="00B55741"/>
    <w:rsid w:val="00B5694A"/>
    <w:rsid w:val="00B5706E"/>
    <w:rsid w:val="00B57085"/>
    <w:rsid w:val="00B5714F"/>
    <w:rsid w:val="00B57E76"/>
    <w:rsid w:val="00B60846"/>
    <w:rsid w:val="00B60A3F"/>
    <w:rsid w:val="00B619B7"/>
    <w:rsid w:val="00B6210A"/>
    <w:rsid w:val="00B62C95"/>
    <w:rsid w:val="00B62CD5"/>
    <w:rsid w:val="00B63C29"/>
    <w:rsid w:val="00B63E74"/>
    <w:rsid w:val="00B66734"/>
    <w:rsid w:val="00B70587"/>
    <w:rsid w:val="00B7095F"/>
    <w:rsid w:val="00B70ED6"/>
    <w:rsid w:val="00B714EE"/>
    <w:rsid w:val="00B73028"/>
    <w:rsid w:val="00B75083"/>
    <w:rsid w:val="00B752E5"/>
    <w:rsid w:val="00B766D3"/>
    <w:rsid w:val="00B77065"/>
    <w:rsid w:val="00B80197"/>
    <w:rsid w:val="00B80BAA"/>
    <w:rsid w:val="00B80F96"/>
    <w:rsid w:val="00B8189D"/>
    <w:rsid w:val="00B825C4"/>
    <w:rsid w:val="00B828ED"/>
    <w:rsid w:val="00B83DEB"/>
    <w:rsid w:val="00B84A7B"/>
    <w:rsid w:val="00B852C5"/>
    <w:rsid w:val="00B85AC8"/>
    <w:rsid w:val="00B90B1D"/>
    <w:rsid w:val="00B9325A"/>
    <w:rsid w:val="00B95275"/>
    <w:rsid w:val="00B97675"/>
    <w:rsid w:val="00B976B0"/>
    <w:rsid w:val="00B97C9C"/>
    <w:rsid w:val="00B97EDB"/>
    <w:rsid w:val="00BA22FF"/>
    <w:rsid w:val="00BA48F0"/>
    <w:rsid w:val="00BA5AB6"/>
    <w:rsid w:val="00BA6941"/>
    <w:rsid w:val="00BA6A00"/>
    <w:rsid w:val="00BA7050"/>
    <w:rsid w:val="00BA7ADB"/>
    <w:rsid w:val="00BB0AFB"/>
    <w:rsid w:val="00BB1182"/>
    <w:rsid w:val="00BB1C61"/>
    <w:rsid w:val="00BB371C"/>
    <w:rsid w:val="00BB40AE"/>
    <w:rsid w:val="00BB49B0"/>
    <w:rsid w:val="00BB4B59"/>
    <w:rsid w:val="00BB795C"/>
    <w:rsid w:val="00BC08A2"/>
    <w:rsid w:val="00BC3486"/>
    <w:rsid w:val="00BC3EC3"/>
    <w:rsid w:val="00BC6370"/>
    <w:rsid w:val="00BC6AE8"/>
    <w:rsid w:val="00BC6CDD"/>
    <w:rsid w:val="00BC7095"/>
    <w:rsid w:val="00BD0093"/>
    <w:rsid w:val="00BD1324"/>
    <w:rsid w:val="00BD16DC"/>
    <w:rsid w:val="00BD195B"/>
    <w:rsid w:val="00BD3785"/>
    <w:rsid w:val="00BD67CA"/>
    <w:rsid w:val="00BE14CF"/>
    <w:rsid w:val="00BE41E4"/>
    <w:rsid w:val="00BE6A9F"/>
    <w:rsid w:val="00BE6EF9"/>
    <w:rsid w:val="00BE7141"/>
    <w:rsid w:val="00BF1826"/>
    <w:rsid w:val="00BF35C1"/>
    <w:rsid w:val="00BF383E"/>
    <w:rsid w:val="00BF39D5"/>
    <w:rsid w:val="00BF3A7B"/>
    <w:rsid w:val="00BF417A"/>
    <w:rsid w:val="00BF7951"/>
    <w:rsid w:val="00C01607"/>
    <w:rsid w:val="00C01A89"/>
    <w:rsid w:val="00C046F7"/>
    <w:rsid w:val="00C04968"/>
    <w:rsid w:val="00C05A30"/>
    <w:rsid w:val="00C06423"/>
    <w:rsid w:val="00C07C8E"/>
    <w:rsid w:val="00C10C33"/>
    <w:rsid w:val="00C1139C"/>
    <w:rsid w:val="00C1369C"/>
    <w:rsid w:val="00C13F7C"/>
    <w:rsid w:val="00C14693"/>
    <w:rsid w:val="00C14906"/>
    <w:rsid w:val="00C15AD7"/>
    <w:rsid w:val="00C2081E"/>
    <w:rsid w:val="00C228EA"/>
    <w:rsid w:val="00C22CA6"/>
    <w:rsid w:val="00C22CC4"/>
    <w:rsid w:val="00C231B0"/>
    <w:rsid w:val="00C23D06"/>
    <w:rsid w:val="00C23FE7"/>
    <w:rsid w:val="00C2427D"/>
    <w:rsid w:val="00C242DC"/>
    <w:rsid w:val="00C249ED"/>
    <w:rsid w:val="00C2599A"/>
    <w:rsid w:val="00C300B5"/>
    <w:rsid w:val="00C30947"/>
    <w:rsid w:val="00C30FE0"/>
    <w:rsid w:val="00C31C43"/>
    <w:rsid w:val="00C31F8A"/>
    <w:rsid w:val="00C33B32"/>
    <w:rsid w:val="00C34B24"/>
    <w:rsid w:val="00C34C43"/>
    <w:rsid w:val="00C35BFA"/>
    <w:rsid w:val="00C3636C"/>
    <w:rsid w:val="00C36DF7"/>
    <w:rsid w:val="00C41524"/>
    <w:rsid w:val="00C42209"/>
    <w:rsid w:val="00C42351"/>
    <w:rsid w:val="00C42517"/>
    <w:rsid w:val="00C42B58"/>
    <w:rsid w:val="00C43AD5"/>
    <w:rsid w:val="00C43EFB"/>
    <w:rsid w:val="00C45493"/>
    <w:rsid w:val="00C4550D"/>
    <w:rsid w:val="00C4641B"/>
    <w:rsid w:val="00C47FC5"/>
    <w:rsid w:val="00C50D95"/>
    <w:rsid w:val="00C50E56"/>
    <w:rsid w:val="00C51869"/>
    <w:rsid w:val="00C51AB4"/>
    <w:rsid w:val="00C51CCE"/>
    <w:rsid w:val="00C52CA8"/>
    <w:rsid w:val="00C52DE6"/>
    <w:rsid w:val="00C53184"/>
    <w:rsid w:val="00C5346B"/>
    <w:rsid w:val="00C554CE"/>
    <w:rsid w:val="00C573BF"/>
    <w:rsid w:val="00C574CD"/>
    <w:rsid w:val="00C617BF"/>
    <w:rsid w:val="00C6287C"/>
    <w:rsid w:val="00C63104"/>
    <w:rsid w:val="00C64B55"/>
    <w:rsid w:val="00C66E9C"/>
    <w:rsid w:val="00C70073"/>
    <w:rsid w:val="00C7336F"/>
    <w:rsid w:val="00C73487"/>
    <w:rsid w:val="00C73FDA"/>
    <w:rsid w:val="00C74785"/>
    <w:rsid w:val="00C74F9D"/>
    <w:rsid w:val="00C7609C"/>
    <w:rsid w:val="00C76AC7"/>
    <w:rsid w:val="00C76D5A"/>
    <w:rsid w:val="00C7752A"/>
    <w:rsid w:val="00C779D9"/>
    <w:rsid w:val="00C81C33"/>
    <w:rsid w:val="00C82D09"/>
    <w:rsid w:val="00C833F8"/>
    <w:rsid w:val="00C8370C"/>
    <w:rsid w:val="00C856CB"/>
    <w:rsid w:val="00C85F15"/>
    <w:rsid w:val="00C870CB"/>
    <w:rsid w:val="00C90079"/>
    <w:rsid w:val="00C91614"/>
    <w:rsid w:val="00C92AB4"/>
    <w:rsid w:val="00C960C4"/>
    <w:rsid w:val="00C97CAA"/>
    <w:rsid w:val="00CA08A5"/>
    <w:rsid w:val="00CA2185"/>
    <w:rsid w:val="00CA2DF7"/>
    <w:rsid w:val="00CA2F85"/>
    <w:rsid w:val="00CA4BFB"/>
    <w:rsid w:val="00CA5385"/>
    <w:rsid w:val="00CA74D7"/>
    <w:rsid w:val="00CB0074"/>
    <w:rsid w:val="00CB118D"/>
    <w:rsid w:val="00CB1D23"/>
    <w:rsid w:val="00CB2937"/>
    <w:rsid w:val="00CB2FB7"/>
    <w:rsid w:val="00CB354F"/>
    <w:rsid w:val="00CB36C6"/>
    <w:rsid w:val="00CB3CF5"/>
    <w:rsid w:val="00CB75CD"/>
    <w:rsid w:val="00CB7891"/>
    <w:rsid w:val="00CC0296"/>
    <w:rsid w:val="00CC0516"/>
    <w:rsid w:val="00CC1D75"/>
    <w:rsid w:val="00CC22DA"/>
    <w:rsid w:val="00CC252E"/>
    <w:rsid w:val="00CC48F7"/>
    <w:rsid w:val="00CC5F75"/>
    <w:rsid w:val="00CC614D"/>
    <w:rsid w:val="00CC677D"/>
    <w:rsid w:val="00CC6A90"/>
    <w:rsid w:val="00CD0B1A"/>
    <w:rsid w:val="00CD10E3"/>
    <w:rsid w:val="00CD12F6"/>
    <w:rsid w:val="00CD15D5"/>
    <w:rsid w:val="00CD3528"/>
    <w:rsid w:val="00CD6F2E"/>
    <w:rsid w:val="00CD7199"/>
    <w:rsid w:val="00CD7E6A"/>
    <w:rsid w:val="00CE12D3"/>
    <w:rsid w:val="00CE210F"/>
    <w:rsid w:val="00CE27E5"/>
    <w:rsid w:val="00CE3494"/>
    <w:rsid w:val="00CE4318"/>
    <w:rsid w:val="00CE50ED"/>
    <w:rsid w:val="00CE61D3"/>
    <w:rsid w:val="00CE7193"/>
    <w:rsid w:val="00CE7A0D"/>
    <w:rsid w:val="00CF020C"/>
    <w:rsid w:val="00CF0737"/>
    <w:rsid w:val="00CF0D4B"/>
    <w:rsid w:val="00CF1C14"/>
    <w:rsid w:val="00CF3515"/>
    <w:rsid w:val="00CF355B"/>
    <w:rsid w:val="00CF3EE4"/>
    <w:rsid w:val="00CF42B5"/>
    <w:rsid w:val="00CF5663"/>
    <w:rsid w:val="00CF7117"/>
    <w:rsid w:val="00CF73D8"/>
    <w:rsid w:val="00D003CA"/>
    <w:rsid w:val="00D00B64"/>
    <w:rsid w:val="00D02A46"/>
    <w:rsid w:val="00D034C2"/>
    <w:rsid w:val="00D035C7"/>
    <w:rsid w:val="00D05726"/>
    <w:rsid w:val="00D059C9"/>
    <w:rsid w:val="00D05A28"/>
    <w:rsid w:val="00D05D0D"/>
    <w:rsid w:val="00D065F2"/>
    <w:rsid w:val="00D100FE"/>
    <w:rsid w:val="00D10230"/>
    <w:rsid w:val="00D16B42"/>
    <w:rsid w:val="00D16C50"/>
    <w:rsid w:val="00D171C1"/>
    <w:rsid w:val="00D175FB"/>
    <w:rsid w:val="00D177E2"/>
    <w:rsid w:val="00D17DFF"/>
    <w:rsid w:val="00D21D23"/>
    <w:rsid w:val="00D21DC0"/>
    <w:rsid w:val="00D21EC0"/>
    <w:rsid w:val="00D2223B"/>
    <w:rsid w:val="00D249FE"/>
    <w:rsid w:val="00D2606D"/>
    <w:rsid w:val="00D263A5"/>
    <w:rsid w:val="00D26BCE"/>
    <w:rsid w:val="00D2725B"/>
    <w:rsid w:val="00D27808"/>
    <w:rsid w:val="00D31BA2"/>
    <w:rsid w:val="00D31CF4"/>
    <w:rsid w:val="00D32415"/>
    <w:rsid w:val="00D33C29"/>
    <w:rsid w:val="00D33F8D"/>
    <w:rsid w:val="00D353E0"/>
    <w:rsid w:val="00D35879"/>
    <w:rsid w:val="00D3650F"/>
    <w:rsid w:val="00D4149B"/>
    <w:rsid w:val="00D4617C"/>
    <w:rsid w:val="00D464EF"/>
    <w:rsid w:val="00D46F56"/>
    <w:rsid w:val="00D4787E"/>
    <w:rsid w:val="00D50205"/>
    <w:rsid w:val="00D5451C"/>
    <w:rsid w:val="00D5775E"/>
    <w:rsid w:val="00D57CC6"/>
    <w:rsid w:val="00D6077E"/>
    <w:rsid w:val="00D60861"/>
    <w:rsid w:val="00D61767"/>
    <w:rsid w:val="00D62828"/>
    <w:rsid w:val="00D662F5"/>
    <w:rsid w:val="00D66B69"/>
    <w:rsid w:val="00D71301"/>
    <w:rsid w:val="00D716FA"/>
    <w:rsid w:val="00D717A8"/>
    <w:rsid w:val="00D71D6C"/>
    <w:rsid w:val="00D72906"/>
    <w:rsid w:val="00D75258"/>
    <w:rsid w:val="00D7703A"/>
    <w:rsid w:val="00D8012C"/>
    <w:rsid w:val="00D80906"/>
    <w:rsid w:val="00D81D8B"/>
    <w:rsid w:val="00D82232"/>
    <w:rsid w:val="00D83D48"/>
    <w:rsid w:val="00D8429A"/>
    <w:rsid w:val="00D866DB"/>
    <w:rsid w:val="00D868CB"/>
    <w:rsid w:val="00D9193F"/>
    <w:rsid w:val="00D94907"/>
    <w:rsid w:val="00D9506D"/>
    <w:rsid w:val="00D95F7E"/>
    <w:rsid w:val="00DA0319"/>
    <w:rsid w:val="00DA06E7"/>
    <w:rsid w:val="00DA0AD1"/>
    <w:rsid w:val="00DA0FEE"/>
    <w:rsid w:val="00DA56A7"/>
    <w:rsid w:val="00DA57FF"/>
    <w:rsid w:val="00DA5B8C"/>
    <w:rsid w:val="00DB1565"/>
    <w:rsid w:val="00DB3460"/>
    <w:rsid w:val="00DB4257"/>
    <w:rsid w:val="00DB4CA6"/>
    <w:rsid w:val="00DB4F4A"/>
    <w:rsid w:val="00DB6FD8"/>
    <w:rsid w:val="00DB702B"/>
    <w:rsid w:val="00DB7CF2"/>
    <w:rsid w:val="00DC049E"/>
    <w:rsid w:val="00DC31F9"/>
    <w:rsid w:val="00DC36B7"/>
    <w:rsid w:val="00DC3ED1"/>
    <w:rsid w:val="00DC6264"/>
    <w:rsid w:val="00DC689C"/>
    <w:rsid w:val="00DC7652"/>
    <w:rsid w:val="00DD0280"/>
    <w:rsid w:val="00DD11D5"/>
    <w:rsid w:val="00DD1700"/>
    <w:rsid w:val="00DD1A99"/>
    <w:rsid w:val="00DD380E"/>
    <w:rsid w:val="00DD587A"/>
    <w:rsid w:val="00DD690D"/>
    <w:rsid w:val="00DE11C1"/>
    <w:rsid w:val="00DE148D"/>
    <w:rsid w:val="00DE14B6"/>
    <w:rsid w:val="00DE163C"/>
    <w:rsid w:val="00DE2503"/>
    <w:rsid w:val="00DE49A7"/>
    <w:rsid w:val="00DE4A72"/>
    <w:rsid w:val="00DE4C47"/>
    <w:rsid w:val="00DE50C2"/>
    <w:rsid w:val="00DE680A"/>
    <w:rsid w:val="00DE7145"/>
    <w:rsid w:val="00DF1BD6"/>
    <w:rsid w:val="00DF1ED0"/>
    <w:rsid w:val="00DF35E6"/>
    <w:rsid w:val="00DF376F"/>
    <w:rsid w:val="00DF5CF1"/>
    <w:rsid w:val="00DF73FB"/>
    <w:rsid w:val="00DF7804"/>
    <w:rsid w:val="00E003A3"/>
    <w:rsid w:val="00E00C38"/>
    <w:rsid w:val="00E022C6"/>
    <w:rsid w:val="00E0277B"/>
    <w:rsid w:val="00E033AD"/>
    <w:rsid w:val="00E03B3C"/>
    <w:rsid w:val="00E05296"/>
    <w:rsid w:val="00E05AB0"/>
    <w:rsid w:val="00E05BE7"/>
    <w:rsid w:val="00E076B2"/>
    <w:rsid w:val="00E10D7F"/>
    <w:rsid w:val="00E14452"/>
    <w:rsid w:val="00E15369"/>
    <w:rsid w:val="00E175C5"/>
    <w:rsid w:val="00E208B7"/>
    <w:rsid w:val="00E20FEF"/>
    <w:rsid w:val="00E21D87"/>
    <w:rsid w:val="00E25080"/>
    <w:rsid w:val="00E261FB"/>
    <w:rsid w:val="00E26840"/>
    <w:rsid w:val="00E27DC4"/>
    <w:rsid w:val="00E31273"/>
    <w:rsid w:val="00E31D83"/>
    <w:rsid w:val="00E33206"/>
    <w:rsid w:val="00E33BFD"/>
    <w:rsid w:val="00E340F0"/>
    <w:rsid w:val="00E345D2"/>
    <w:rsid w:val="00E352B9"/>
    <w:rsid w:val="00E355CE"/>
    <w:rsid w:val="00E409A6"/>
    <w:rsid w:val="00E41001"/>
    <w:rsid w:val="00E418FE"/>
    <w:rsid w:val="00E42D6D"/>
    <w:rsid w:val="00E433F5"/>
    <w:rsid w:val="00E43DC7"/>
    <w:rsid w:val="00E445A7"/>
    <w:rsid w:val="00E45F99"/>
    <w:rsid w:val="00E46487"/>
    <w:rsid w:val="00E46EA1"/>
    <w:rsid w:val="00E5037D"/>
    <w:rsid w:val="00E5086B"/>
    <w:rsid w:val="00E50EFC"/>
    <w:rsid w:val="00E51E2F"/>
    <w:rsid w:val="00E53C7A"/>
    <w:rsid w:val="00E54289"/>
    <w:rsid w:val="00E55870"/>
    <w:rsid w:val="00E566DE"/>
    <w:rsid w:val="00E57174"/>
    <w:rsid w:val="00E6084E"/>
    <w:rsid w:val="00E608F4"/>
    <w:rsid w:val="00E60F66"/>
    <w:rsid w:val="00E6164D"/>
    <w:rsid w:val="00E62969"/>
    <w:rsid w:val="00E63EAF"/>
    <w:rsid w:val="00E64090"/>
    <w:rsid w:val="00E65EF9"/>
    <w:rsid w:val="00E66F3D"/>
    <w:rsid w:val="00E67DCD"/>
    <w:rsid w:val="00E70FBD"/>
    <w:rsid w:val="00E72378"/>
    <w:rsid w:val="00E72422"/>
    <w:rsid w:val="00E73528"/>
    <w:rsid w:val="00E751D5"/>
    <w:rsid w:val="00E7630D"/>
    <w:rsid w:val="00E76BB3"/>
    <w:rsid w:val="00E77229"/>
    <w:rsid w:val="00E77BD3"/>
    <w:rsid w:val="00E77C8A"/>
    <w:rsid w:val="00E77C9B"/>
    <w:rsid w:val="00E77F6B"/>
    <w:rsid w:val="00E81117"/>
    <w:rsid w:val="00E8173A"/>
    <w:rsid w:val="00E81E06"/>
    <w:rsid w:val="00E82654"/>
    <w:rsid w:val="00E82C03"/>
    <w:rsid w:val="00E82EC5"/>
    <w:rsid w:val="00E8419C"/>
    <w:rsid w:val="00E8702C"/>
    <w:rsid w:val="00E90253"/>
    <w:rsid w:val="00E9046D"/>
    <w:rsid w:val="00E917D1"/>
    <w:rsid w:val="00E91A39"/>
    <w:rsid w:val="00E9231D"/>
    <w:rsid w:val="00E92839"/>
    <w:rsid w:val="00E92C0F"/>
    <w:rsid w:val="00E93ECA"/>
    <w:rsid w:val="00E94027"/>
    <w:rsid w:val="00E94A0A"/>
    <w:rsid w:val="00E9503E"/>
    <w:rsid w:val="00E95EA1"/>
    <w:rsid w:val="00E95FE5"/>
    <w:rsid w:val="00E961F2"/>
    <w:rsid w:val="00E96508"/>
    <w:rsid w:val="00E96643"/>
    <w:rsid w:val="00E972E9"/>
    <w:rsid w:val="00EA0891"/>
    <w:rsid w:val="00EA0E41"/>
    <w:rsid w:val="00EA172C"/>
    <w:rsid w:val="00EA3219"/>
    <w:rsid w:val="00EA535C"/>
    <w:rsid w:val="00EA64A7"/>
    <w:rsid w:val="00EA6F9C"/>
    <w:rsid w:val="00EB0228"/>
    <w:rsid w:val="00EB099E"/>
    <w:rsid w:val="00EB143F"/>
    <w:rsid w:val="00EB1470"/>
    <w:rsid w:val="00EB1CEE"/>
    <w:rsid w:val="00EB5BA7"/>
    <w:rsid w:val="00EB6552"/>
    <w:rsid w:val="00EB6565"/>
    <w:rsid w:val="00EB66AD"/>
    <w:rsid w:val="00EB675D"/>
    <w:rsid w:val="00EB6A8B"/>
    <w:rsid w:val="00EC1574"/>
    <w:rsid w:val="00EC16CE"/>
    <w:rsid w:val="00EC309D"/>
    <w:rsid w:val="00EC4D71"/>
    <w:rsid w:val="00EC58FB"/>
    <w:rsid w:val="00EC5BA5"/>
    <w:rsid w:val="00EC6080"/>
    <w:rsid w:val="00EC6108"/>
    <w:rsid w:val="00EC61B9"/>
    <w:rsid w:val="00EC6366"/>
    <w:rsid w:val="00EC727B"/>
    <w:rsid w:val="00ED2DC7"/>
    <w:rsid w:val="00ED375E"/>
    <w:rsid w:val="00ED7FB6"/>
    <w:rsid w:val="00EE038E"/>
    <w:rsid w:val="00EE04B2"/>
    <w:rsid w:val="00EE05B1"/>
    <w:rsid w:val="00EE2EED"/>
    <w:rsid w:val="00EE4B7E"/>
    <w:rsid w:val="00EE5021"/>
    <w:rsid w:val="00EE52CA"/>
    <w:rsid w:val="00EE7A47"/>
    <w:rsid w:val="00EE7A7C"/>
    <w:rsid w:val="00EE7BBC"/>
    <w:rsid w:val="00EE7E41"/>
    <w:rsid w:val="00EF03D2"/>
    <w:rsid w:val="00EF049A"/>
    <w:rsid w:val="00EF2C4E"/>
    <w:rsid w:val="00EF3163"/>
    <w:rsid w:val="00EF41C9"/>
    <w:rsid w:val="00EF4B77"/>
    <w:rsid w:val="00EF4D6D"/>
    <w:rsid w:val="00F001C4"/>
    <w:rsid w:val="00F005A6"/>
    <w:rsid w:val="00F00CE8"/>
    <w:rsid w:val="00F01D07"/>
    <w:rsid w:val="00F01FBD"/>
    <w:rsid w:val="00F0298F"/>
    <w:rsid w:val="00F03498"/>
    <w:rsid w:val="00F0455C"/>
    <w:rsid w:val="00F0478E"/>
    <w:rsid w:val="00F04B51"/>
    <w:rsid w:val="00F063AB"/>
    <w:rsid w:val="00F06969"/>
    <w:rsid w:val="00F069DA"/>
    <w:rsid w:val="00F107BC"/>
    <w:rsid w:val="00F1280A"/>
    <w:rsid w:val="00F12EC5"/>
    <w:rsid w:val="00F134F5"/>
    <w:rsid w:val="00F13AE0"/>
    <w:rsid w:val="00F13DD2"/>
    <w:rsid w:val="00F15FD3"/>
    <w:rsid w:val="00F22A05"/>
    <w:rsid w:val="00F22F7D"/>
    <w:rsid w:val="00F24430"/>
    <w:rsid w:val="00F25053"/>
    <w:rsid w:val="00F25B08"/>
    <w:rsid w:val="00F25C07"/>
    <w:rsid w:val="00F25E76"/>
    <w:rsid w:val="00F2739F"/>
    <w:rsid w:val="00F30319"/>
    <w:rsid w:val="00F316BD"/>
    <w:rsid w:val="00F31FE3"/>
    <w:rsid w:val="00F32559"/>
    <w:rsid w:val="00F34899"/>
    <w:rsid w:val="00F35D91"/>
    <w:rsid w:val="00F3674E"/>
    <w:rsid w:val="00F36CE0"/>
    <w:rsid w:val="00F37DF9"/>
    <w:rsid w:val="00F37ED7"/>
    <w:rsid w:val="00F40024"/>
    <w:rsid w:val="00F4090D"/>
    <w:rsid w:val="00F41884"/>
    <w:rsid w:val="00F43172"/>
    <w:rsid w:val="00F44619"/>
    <w:rsid w:val="00F44ED7"/>
    <w:rsid w:val="00F4558B"/>
    <w:rsid w:val="00F455AD"/>
    <w:rsid w:val="00F45E4B"/>
    <w:rsid w:val="00F45F5C"/>
    <w:rsid w:val="00F46B76"/>
    <w:rsid w:val="00F512CE"/>
    <w:rsid w:val="00F512D9"/>
    <w:rsid w:val="00F513AF"/>
    <w:rsid w:val="00F51C49"/>
    <w:rsid w:val="00F521C2"/>
    <w:rsid w:val="00F53534"/>
    <w:rsid w:val="00F54538"/>
    <w:rsid w:val="00F54A83"/>
    <w:rsid w:val="00F555E1"/>
    <w:rsid w:val="00F55902"/>
    <w:rsid w:val="00F55EF1"/>
    <w:rsid w:val="00F561E1"/>
    <w:rsid w:val="00F56481"/>
    <w:rsid w:val="00F62A6A"/>
    <w:rsid w:val="00F62DCE"/>
    <w:rsid w:val="00F646E6"/>
    <w:rsid w:val="00F648FB"/>
    <w:rsid w:val="00F65032"/>
    <w:rsid w:val="00F66ED7"/>
    <w:rsid w:val="00F6794D"/>
    <w:rsid w:val="00F702BB"/>
    <w:rsid w:val="00F70589"/>
    <w:rsid w:val="00F70C6A"/>
    <w:rsid w:val="00F7332A"/>
    <w:rsid w:val="00F76D0E"/>
    <w:rsid w:val="00F82EDF"/>
    <w:rsid w:val="00F831EB"/>
    <w:rsid w:val="00F8351E"/>
    <w:rsid w:val="00F8437C"/>
    <w:rsid w:val="00F844ED"/>
    <w:rsid w:val="00F84525"/>
    <w:rsid w:val="00F846BA"/>
    <w:rsid w:val="00F847DF"/>
    <w:rsid w:val="00F85999"/>
    <w:rsid w:val="00F85D15"/>
    <w:rsid w:val="00F86ABB"/>
    <w:rsid w:val="00F86D20"/>
    <w:rsid w:val="00F86D7D"/>
    <w:rsid w:val="00F87659"/>
    <w:rsid w:val="00F9089A"/>
    <w:rsid w:val="00F90FCA"/>
    <w:rsid w:val="00F91314"/>
    <w:rsid w:val="00F92FCA"/>
    <w:rsid w:val="00F937E4"/>
    <w:rsid w:val="00F95733"/>
    <w:rsid w:val="00FA0281"/>
    <w:rsid w:val="00FA0A8D"/>
    <w:rsid w:val="00FA0F75"/>
    <w:rsid w:val="00FA1C6F"/>
    <w:rsid w:val="00FA26CA"/>
    <w:rsid w:val="00FA2FEA"/>
    <w:rsid w:val="00FA31DB"/>
    <w:rsid w:val="00FA3873"/>
    <w:rsid w:val="00FA3886"/>
    <w:rsid w:val="00FA40DC"/>
    <w:rsid w:val="00FA4632"/>
    <w:rsid w:val="00FA5545"/>
    <w:rsid w:val="00FA5641"/>
    <w:rsid w:val="00FA6FCE"/>
    <w:rsid w:val="00FA76B6"/>
    <w:rsid w:val="00FA76D8"/>
    <w:rsid w:val="00FB02ED"/>
    <w:rsid w:val="00FB060E"/>
    <w:rsid w:val="00FB1680"/>
    <w:rsid w:val="00FB201C"/>
    <w:rsid w:val="00FB3ADD"/>
    <w:rsid w:val="00FB44F0"/>
    <w:rsid w:val="00FB4ADF"/>
    <w:rsid w:val="00FC018C"/>
    <w:rsid w:val="00FC01C4"/>
    <w:rsid w:val="00FC0DB7"/>
    <w:rsid w:val="00FC1A6D"/>
    <w:rsid w:val="00FC1BE9"/>
    <w:rsid w:val="00FC5D49"/>
    <w:rsid w:val="00FC6145"/>
    <w:rsid w:val="00FC7FE7"/>
    <w:rsid w:val="00FD1E8F"/>
    <w:rsid w:val="00FD2066"/>
    <w:rsid w:val="00FD2071"/>
    <w:rsid w:val="00FD321A"/>
    <w:rsid w:val="00FE0E80"/>
    <w:rsid w:val="00FE14D4"/>
    <w:rsid w:val="00FE20DE"/>
    <w:rsid w:val="00FE24A2"/>
    <w:rsid w:val="00FE338B"/>
    <w:rsid w:val="00FE450B"/>
    <w:rsid w:val="00FE7C8E"/>
    <w:rsid w:val="00FF07EB"/>
    <w:rsid w:val="00FF14D5"/>
    <w:rsid w:val="00FF34D8"/>
    <w:rsid w:val="00FF35BE"/>
    <w:rsid w:val="00FF3B36"/>
    <w:rsid w:val="00FF3E9C"/>
    <w:rsid w:val="00FF3EB4"/>
    <w:rsid w:val="00FF4200"/>
    <w:rsid w:val="00FF4B96"/>
    <w:rsid w:val="00FF54AD"/>
    <w:rsid w:val="00FF60F9"/>
    <w:rsid w:val="00FF618E"/>
    <w:rsid w:val="00FF64F4"/>
    <w:rsid w:val="00FF69BB"/>
    <w:rsid w:val="00FF7248"/>
    <w:rsid w:val="01BEBC23"/>
    <w:rsid w:val="021D517D"/>
    <w:rsid w:val="02B27F16"/>
    <w:rsid w:val="02C9B8FE"/>
    <w:rsid w:val="033F6D8A"/>
    <w:rsid w:val="03BC3B18"/>
    <w:rsid w:val="0435271A"/>
    <w:rsid w:val="046046A6"/>
    <w:rsid w:val="046C4410"/>
    <w:rsid w:val="052E8854"/>
    <w:rsid w:val="058DEB3C"/>
    <w:rsid w:val="0592559D"/>
    <w:rsid w:val="060159C0"/>
    <w:rsid w:val="06F411BD"/>
    <w:rsid w:val="077E02B3"/>
    <w:rsid w:val="079D2A21"/>
    <w:rsid w:val="08472604"/>
    <w:rsid w:val="084CA466"/>
    <w:rsid w:val="084EDE85"/>
    <w:rsid w:val="0A2830F4"/>
    <w:rsid w:val="0A2C4B96"/>
    <w:rsid w:val="0AB2DCA7"/>
    <w:rsid w:val="0B3623DB"/>
    <w:rsid w:val="0B52D37C"/>
    <w:rsid w:val="0BDF2582"/>
    <w:rsid w:val="0C05397D"/>
    <w:rsid w:val="0C71CE8C"/>
    <w:rsid w:val="0C8DE290"/>
    <w:rsid w:val="0CB208FC"/>
    <w:rsid w:val="0D4B1A63"/>
    <w:rsid w:val="0F57648E"/>
    <w:rsid w:val="0F629083"/>
    <w:rsid w:val="0F7E69F6"/>
    <w:rsid w:val="0FDD268F"/>
    <w:rsid w:val="0FFD4BEB"/>
    <w:rsid w:val="10104CBB"/>
    <w:rsid w:val="102ACC07"/>
    <w:rsid w:val="108EC09E"/>
    <w:rsid w:val="10EBAAFE"/>
    <w:rsid w:val="112C4466"/>
    <w:rsid w:val="12BDEE8C"/>
    <w:rsid w:val="1459BEED"/>
    <w:rsid w:val="14621428"/>
    <w:rsid w:val="149785D8"/>
    <w:rsid w:val="14B48BA2"/>
    <w:rsid w:val="14FF31DB"/>
    <w:rsid w:val="15497853"/>
    <w:rsid w:val="1594828D"/>
    <w:rsid w:val="15E71B45"/>
    <w:rsid w:val="16634001"/>
    <w:rsid w:val="16CAA357"/>
    <w:rsid w:val="174F44A2"/>
    <w:rsid w:val="17AB7DC1"/>
    <w:rsid w:val="18717AE9"/>
    <w:rsid w:val="18B759BF"/>
    <w:rsid w:val="18BBDA7C"/>
    <w:rsid w:val="19002730"/>
    <w:rsid w:val="19133E65"/>
    <w:rsid w:val="191A1D35"/>
    <w:rsid w:val="1958C542"/>
    <w:rsid w:val="19DFF1D2"/>
    <w:rsid w:val="19FC5C5D"/>
    <w:rsid w:val="1A2640AE"/>
    <w:rsid w:val="1AA3FCDE"/>
    <w:rsid w:val="1AAF0EC6"/>
    <w:rsid w:val="1AC279EE"/>
    <w:rsid w:val="1BE6F7D7"/>
    <w:rsid w:val="1BFCCCBD"/>
    <w:rsid w:val="1C6D260D"/>
    <w:rsid w:val="1C935A00"/>
    <w:rsid w:val="1CA6EAF0"/>
    <w:rsid w:val="1D3139BB"/>
    <w:rsid w:val="1E9DBE8F"/>
    <w:rsid w:val="1F162906"/>
    <w:rsid w:val="1FCB4F24"/>
    <w:rsid w:val="1FD9BFB8"/>
    <w:rsid w:val="209889C2"/>
    <w:rsid w:val="21D5FD6E"/>
    <w:rsid w:val="222CEE33"/>
    <w:rsid w:val="22C59E4D"/>
    <w:rsid w:val="23886916"/>
    <w:rsid w:val="239BFCE3"/>
    <w:rsid w:val="23B7B278"/>
    <w:rsid w:val="23DCEB6C"/>
    <w:rsid w:val="24616EAE"/>
    <w:rsid w:val="24695C34"/>
    <w:rsid w:val="24829440"/>
    <w:rsid w:val="249B9BF2"/>
    <w:rsid w:val="24F88D48"/>
    <w:rsid w:val="25715084"/>
    <w:rsid w:val="259092AE"/>
    <w:rsid w:val="26052C95"/>
    <w:rsid w:val="2616676C"/>
    <w:rsid w:val="2637EB32"/>
    <w:rsid w:val="26476052"/>
    <w:rsid w:val="26892BD7"/>
    <w:rsid w:val="268FA817"/>
    <w:rsid w:val="26B79CA6"/>
    <w:rsid w:val="26BA40DB"/>
    <w:rsid w:val="270E88E1"/>
    <w:rsid w:val="27699C56"/>
    <w:rsid w:val="27B9F04E"/>
    <w:rsid w:val="27D8D1CA"/>
    <w:rsid w:val="28AA5942"/>
    <w:rsid w:val="2925692E"/>
    <w:rsid w:val="293CCD57"/>
    <w:rsid w:val="29524DAE"/>
    <w:rsid w:val="29C11A89"/>
    <w:rsid w:val="29EEFF7A"/>
    <w:rsid w:val="29F32D4E"/>
    <w:rsid w:val="2AC1398F"/>
    <w:rsid w:val="2B453055"/>
    <w:rsid w:val="2BAC37DC"/>
    <w:rsid w:val="2C7803BE"/>
    <w:rsid w:val="2C96FBFD"/>
    <w:rsid w:val="2CCF4735"/>
    <w:rsid w:val="2D02C05E"/>
    <w:rsid w:val="2D3AC50F"/>
    <w:rsid w:val="2E3C2282"/>
    <w:rsid w:val="2EFB739D"/>
    <w:rsid w:val="2F5B6AB4"/>
    <w:rsid w:val="2FCF109D"/>
    <w:rsid w:val="2FE41891"/>
    <w:rsid w:val="30144217"/>
    <w:rsid w:val="302CB90E"/>
    <w:rsid w:val="303B1FE2"/>
    <w:rsid w:val="3055D9D8"/>
    <w:rsid w:val="3066627E"/>
    <w:rsid w:val="30A3A2DE"/>
    <w:rsid w:val="30A817FE"/>
    <w:rsid w:val="30F4B0C2"/>
    <w:rsid w:val="3147DF3C"/>
    <w:rsid w:val="31591A13"/>
    <w:rsid w:val="32879959"/>
    <w:rsid w:val="32E3AF9D"/>
    <w:rsid w:val="32F689A5"/>
    <w:rsid w:val="336C82AD"/>
    <w:rsid w:val="33C67BC8"/>
    <w:rsid w:val="33CF78C4"/>
    <w:rsid w:val="342EF701"/>
    <w:rsid w:val="3455DF40"/>
    <w:rsid w:val="3495DC00"/>
    <w:rsid w:val="361B505F"/>
    <w:rsid w:val="369FBA0E"/>
    <w:rsid w:val="36DE3840"/>
    <w:rsid w:val="371CE374"/>
    <w:rsid w:val="374B2CFC"/>
    <w:rsid w:val="379CE0AB"/>
    <w:rsid w:val="37F7691B"/>
    <w:rsid w:val="382B88CD"/>
    <w:rsid w:val="3862F4DF"/>
    <w:rsid w:val="387892F9"/>
    <w:rsid w:val="387964A4"/>
    <w:rsid w:val="39F88FDF"/>
    <w:rsid w:val="3A643AF3"/>
    <w:rsid w:val="3A9706A5"/>
    <w:rsid w:val="3AD50B0C"/>
    <w:rsid w:val="3AE243C3"/>
    <w:rsid w:val="3B0FA260"/>
    <w:rsid w:val="3B79E5B6"/>
    <w:rsid w:val="3B9F806F"/>
    <w:rsid w:val="3BA04461"/>
    <w:rsid w:val="3BB033BB"/>
    <w:rsid w:val="3BD7D021"/>
    <w:rsid w:val="3CEA9340"/>
    <w:rsid w:val="3D0D80D0"/>
    <w:rsid w:val="3D536E07"/>
    <w:rsid w:val="3DC29205"/>
    <w:rsid w:val="3E0C86F7"/>
    <w:rsid w:val="3E21A9FF"/>
    <w:rsid w:val="3E9095D7"/>
    <w:rsid w:val="3EF6EFD8"/>
    <w:rsid w:val="3F5759A7"/>
    <w:rsid w:val="3FE31383"/>
    <w:rsid w:val="3FE8D380"/>
    <w:rsid w:val="405474B0"/>
    <w:rsid w:val="40E40E98"/>
    <w:rsid w:val="41F9E7BC"/>
    <w:rsid w:val="421F753F"/>
    <w:rsid w:val="425190F4"/>
    <w:rsid w:val="4292F3BC"/>
    <w:rsid w:val="4294C59D"/>
    <w:rsid w:val="42D6A3E9"/>
    <w:rsid w:val="42D76782"/>
    <w:rsid w:val="42D7B452"/>
    <w:rsid w:val="42F9D367"/>
    <w:rsid w:val="43E2E206"/>
    <w:rsid w:val="4488789D"/>
    <w:rsid w:val="44B25AEC"/>
    <w:rsid w:val="450CAABF"/>
    <w:rsid w:val="45571601"/>
    <w:rsid w:val="45658A0A"/>
    <w:rsid w:val="458931B6"/>
    <w:rsid w:val="45B47329"/>
    <w:rsid w:val="45C53C29"/>
    <w:rsid w:val="45CB482C"/>
    <w:rsid w:val="4661A9A2"/>
    <w:rsid w:val="467D9118"/>
    <w:rsid w:val="4703D85D"/>
    <w:rsid w:val="476652F6"/>
    <w:rsid w:val="4787D650"/>
    <w:rsid w:val="47F58513"/>
    <w:rsid w:val="48B65329"/>
    <w:rsid w:val="48BEA864"/>
    <w:rsid w:val="496E3616"/>
    <w:rsid w:val="49D79EE3"/>
    <w:rsid w:val="4A1549C3"/>
    <w:rsid w:val="4A38FB2D"/>
    <w:rsid w:val="4A7B2166"/>
    <w:rsid w:val="4AB70A1D"/>
    <w:rsid w:val="4AE23D0E"/>
    <w:rsid w:val="4B1285E9"/>
    <w:rsid w:val="4B624803"/>
    <w:rsid w:val="4BDEF1C9"/>
    <w:rsid w:val="4E7460A9"/>
    <w:rsid w:val="4F85FA3A"/>
    <w:rsid w:val="50057CEE"/>
    <w:rsid w:val="50286A76"/>
    <w:rsid w:val="5054717F"/>
    <w:rsid w:val="506D17C0"/>
    <w:rsid w:val="508E4B06"/>
    <w:rsid w:val="51A14D4F"/>
    <w:rsid w:val="52359909"/>
    <w:rsid w:val="524359E3"/>
    <w:rsid w:val="52440D12"/>
    <w:rsid w:val="527DEE6D"/>
    <w:rsid w:val="52ABB1C2"/>
    <w:rsid w:val="52EF091E"/>
    <w:rsid w:val="530FF731"/>
    <w:rsid w:val="53FFC316"/>
    <w:rsid w:val="546BC574"/>
    <w:rsid w:val="54BAF11B"/>
    <w:rsid w:val="54EDF6FB"/>
    <w:rsid w:val="551B43FA"/>
    <w:rsid w:val="5526C717"/>
    <w:rsid w:val="55353F3E"/>
    <w:rsid w:val="55752751"/>
    <w:rsid w:val="5618CB30"/>
    <w:rsid w:val="562970DD"/>
    <w:rsid w:val="5636ABEB"/>
    <w:rsid w:val="5660E0D9"/>
    <w:rsid w:val="570ADCA6"/>
    <w:rsid w:val="57D0610A"/>
    <w:rsid w:val="58182DA9"/>
    <w:rsid w:val="584EA2FD"/>
    <w:rsid w:val="589A893E"/>
    <w:rsid w:val="5A4D5B65"/>
    <w:rsid w:val="5B81C52A"/>
    <w:rsid w:val="5BA65F97"/>
    <w:rsid w:val="5BB72432"/>
    <w:rsid w:val="5C2E405F"/>
    <w:rsid w:val="5D91740D"/>
    <w:rsid w:val="5DACD51D"/>
    <w:rsid w:val="5DBF542E"/>
    <w:rsid w:val="5DD2753E"/>
    <w:rsid w:val="5E7CED80"/>
    <w:rsid w:val="5E8F2A13"/>
    <w:rsid w:val="5F0A96AD"/>
    <w:rsid w:val="5F141C11"/>
    <w:rsid w:val="6060B179"/>
    <w:rsid w:val="609A2465"/>
    <w:rsid w:val="6184B3FF"/>
    <w:rsid w:val="6198FB11"/>
    <w:rsid w:val="6264E530"/>
    <w:rsid w:val="62C7CF2F"/>
    <w:rsid w:val="62D1180F"/>
    <w:rsid w:val="62EE6F8C"/>
    <w:rsid w:val="63408123"/>
    <w:rsid w:val="63E78D34"/>
    <w:rsid w:val="64001632"/>
    <w:rsid w:val="651463BB"/>
    <w:rsid w:val="6594A6ED"/>
    <w:rsid w:val="66392727"/>
    <w:rsid w:val="6645F7A5"/>
    <w:rsid w:val="6676926F"/>
    <w:rsid w:val="66B4829D"/>
    <w:rsid w:val="66C29862"/>
    <w:rsid w:val="67385653"/>
    <w:rsid w:val="6801B612"/>
    <w:rsid w:val="68071343"/>
    <w:rsid w:val="681C26BA"/>
    <w:rsid w:val="68450C74"/>
    <w:rsid w:val="6888A243"/>
    <w:rsid w:val="68D426B4"/>
    <w:rsid w:val="6967320F"/>
    <w:rsid w:val="69BA6DB0"/>
    <w:rsid w:val="69CA7084"/>
    <w:rsid w:val="6AC00B1C"/>
    <w:rsid w:val="6ADF333C"/>
    <w:rsid w:val="6B33E8FD"/>
    <w:rsid w:val="6B3FA8B8"/>
    <w:rsid w:val="6B4A1A48"/>
    <w:rsid w:val="6BC44124"/>
    <w:rsid w:val="6BC64FFC"/>
    <w:rsid w:val="6BD50E28"/>
    <w:rsid w:val="6CC0E395"/>
    <w:rsid w:val="6D2945DB"/>
    <w:rsid w:val="6E777E19"/>
    <w:rsid w:val="6F2A3FDB"/>
    <w:rsid w:val="6F7406EB"/>
    <w:rsid w:val="71A89858"/>
    <w:rsid w:val="71B81D98"/>
    <w:rsid w:val="7206CC62"/>
    <w:rsid w:val="72283550"/>
    <w:rsid w:val="72540616"/>
    <w:rsid w:val="72608A9B"/>
    <w:rsid w:val="72618986"/>
    <w:rsid w:val="729CE09D"/>
    <w:rsid w:val="735D9116"/>
    <w:rsid w:val="736ECBED"/>
    <w:rsid w:val="73EFD677"/>
    <w:rsid w:val="74496683"/>
    <w:rsid w:val="74B77DFE"/>
    <w:rsid w:val="74E10D25"/>
    <w:rsid w:val="7561F059"/>
    <w:rsid w:val="75B64BBC"/>
    <w:rsid w:val="75C1121C"/>
    <w:rsid w:val="762CE335"/>
    <w:rsid w:val="76728045"/>
    <w:rsid w:val="7727A90F"/>
    <w:rsid w:val="7759715F"/>
    <w:rsid w:val="777652F1"/>
    <w:rsid w:val="77C9FF79"/>
    <w:rsid w:val="78320E4C"/>
    <w:rsid w:val="78EACFC0"/>
    <w:rsid w:val="7995BFA2"/>
    <w:rsid w:val="79B3AA3D"/>
    <w:rsid w:val="7A67B248"/>
    <w:rsid w:val="7B450E26"/>
    <w:rsid w:val="7B637DAB"/>
    <w:rsid w:val="7C2E4F38"/>
    <w:rsid w:val="7CFDBAA4"/>
    <w:rsid w:val="7D03E543"/>
    <w:rsid w:val="7DCF442A"/>
    <w:rsid w:val="7E62007C"/>
    <w:rsid w:val="7E9DE4A4"/>
    <w:rsid w:val="7EA09432"/>
    <w:rsid w:val="7EDB7470"/>
    <w:rsid w:val="7F891504"/>
    <w:rsid w:val="7FECEE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98A2"/>
  <w15:docId w15:val="{2F2EF03C-8E6B-4B4F-B9E3-99C5A4274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D9"/>
  </w:style>
  <w:style w:type="paragraph" w:styleId="Heading2">
    <w:name w:val="heading 2"/>
    <w:basedOn w:val="Normal"/>
    <w:next w:val="Normal"/>
    <w:link w:val="Heading2Char"/>
    <w:uiPriority w:val="9"/>
    <w:unhideWhenUsed/>
    <w:qFormat/>
    <w:rsid w:val="00CB11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7F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CD9"/>
    <w:pPr>
      <w:ind w:left="720"/>
      <w:contextualSpacing/>
    </w:pPr>
  </w:style>
  <w:style w:type="paragraph" w:styleId="Header">
    <w:name w:val="header"/>
    <w:basedOn w:val="Normal"/>
    <w:link w:val="HeaderChar"/>
    <w:uiPriority w:val="99"/>
    <w:unhideWhenUsed/>
    <w:rsid w:val="008D4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D44"/>
  </w:style>
  <w:style w:type="paragraph" w:styleId="Footer">
    <w:name w:val="footer"/>
    <w:basedOn w:val="Normal"/>
    <w:link w:val="FooterChar"/>
    <w:uiPriority w:val="99"/>
    <w:unhideWhenUsed/>
    <w:rsid w:val="008D4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D44"/>
  </w:style>
  <w:style w:type="paragraph" w:customStyle="1" w:styleId="paragraph">
    <w:name w:val="paragraph"/>
    <w:basedOn w:val="Normal"/>
    <w:rsid w:val="00EF04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F049A"/>
  </w:style>
  <w:style w:type="character" w:customStyle="1" w:styleId="tabchar">
    <w:name w:val="tabchar"/>
    <w:basedOn w:val="DefaultParagraphFont"/>
    <w:rsid w:val="00EF049A"/>
  </w:style>
  <w:style w:type="character" w:customStyle="1" w:styleId="eop">
    <w:name w:val="eop"/>
    <w:basedOn w:val="DefaultParagraphFont"/>
    <w:rsid w:val="00EF049A"/>
  </w:style>
  <w:style w:type="character" w:customStyle="1" w:styleId="scxw66141394">
    <w:name w:val="scxw66141394"/>
    <w:basedOn w:val="DefaultParagraphFont"/>
    <w:rsid w:val="00EF049A"/>
  </w:style>
  <w:style w:type="character" w:customStyle="1" w:styleId="scxp262939740">
    <w:name w:val="scxp262939740"/>
    <w:basedOn w:val="DefaultParagraphFont"/>
    <w:rsid w:val="00EF049A"/>
  </w:style>
  <w:style w:type="character" w:customStyle="1" w:styleId="spellingerror">
    <w:name w:val="spellingerror"/>
    <w:basedOn w:val="DefaultParagraphFont"/>
    <w:rsid w:val="00EF049A"/>
  </w:style>
  <w:style w:type="character" w:customStyle="1" w:styleId="Heading2Char">
    <w:name w:val="Heading 2 Char"/>
    <w:basedOn w:val="DefaultParagraphFont"/>
    <w:link w:val="Heading2"/>
    <w:uiPriority w:val="9"/>
    <w:rsid w:val="00CB118D"/>
    <w:rPr>
      <w:rFonts w:asciiTheme="majorHAnsi" w:eastAsiaTheme="majorEastAsia" w:hAnsiTheme="majorHAnsi" w:cstheme="majorBidi"/>
      <w:color w:val="365F91" w:themeColor="accent1" w:themeShade="BF"/>
      <w:sz w:val="26"/>
      <w:szCs w:val="26"/>
    </w:rPr>
  </w:style>
  <w:style w:type="character" w:customStyle="1" w:styleId="font311">
    <w:name w:val="font311"/>
    <w:basedOn w:val="DefaultParagraphFont"/>
    <w:rsid w:val="00B1363C"/>
    <w:rPr>
      <w:rFonts w:ascii="Calibri" w:hAnsi="Calibri" w:cs="Calibri" w:hint="default"/>
      <w:b w:val="0"/>
      <w:bCs w:val="0"/>
      <w:i w:val="0"/>
      <w:iCs w:val="0"/>
      <w:strike w:val="0"/>
      <w:dstrike w:val="0"/>
      <w:color w:val="000000"/>
      <w:sz w:val="22"/>
      <w:szCs w:val="22"/>
      <w:u w:val="none"/>
      <w:effect w:val="none"/>
    </w:rPr>
  </w:style>
  <w:style w:type="character" w:customStyle="1" w:styleId="font541">
    <w:name w:val="font541"/>
    <w:basedOn w:val="DefaultParagraphFont"/>
    <w:rsid w:val="00B1363C"/>
    <w:rPr>
      <w:rFonts w:ascii="Calibri" w:hAnsi="Calibri" w:cs="Calibri" w:hint="default"/>
      <w:b w:val="0"/>
      <w:bCs w:val="0"/>
      <w:i w:val="0"/>
      <w:iCs w:val="0"/>
      <w:strike w:val="0"/>
      <w:dstrike w:val="0"/>
      <w:color w:val="FF0000"/>
      <w:sz w:val="22"/>
      <w:szCs w:val="22"/>
      <w:u w:val="none"/>
      <w:effect w:val="none"/>
    </w:rPr>
  </w:style>
  <w:style w:type="table" w:styleId="GridTable2-Accent1">
    <w:name w:val="Grid Table 2 Accent 1"/>
    <w:basedOn w:val="TableNormal"/>
    <w:uiPriority w:val="47"/>
    <w:rsid w:val="00AB6DCD"/>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A06D6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uiPriority w:val="1"/>
    <w:rsid w:val="21D5FD6E"/>
    <w:rPr>
      <w:rFonts w:ascii="Calibri" w:eastAsiaTheme="minorEastAsia" w:hAnsi="Calibri" w:cs="Calibri"/>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A25BD"/>
    <w:pPr>
      <w:spacing w:after="0" w:line="240" w:lineRule="auto"/>
    </w:pPr>
  </w:style>
  <w:style w:type="character" w:styleId="CommentReference">
    <w:name w:val="annotation reference"/>
    <w:basedOn w:val="DefaultParagraphFont"/>
    <w:uiPriority w:val="99"/>
    <w:semiHidden/>
    <w:unhideWhenUsed/>
    <w:rsid w:val="00BA48F0"/>
    <w:rPr>
      <w:sz w:val="16"/>
      <w:szCs w:val="16"/>
    </w:rPr>
  </w:style>
  <w:style w:type="paragraph" w:styleId="CommentText">
    <w:name w:val="annotation text"/>
    <w:basedOn w:val="Normal"/>
    <w:link w:val="CommentTextChar"/>
    <w:uiPriority w:val="99"/>
    <w:unhideWhenUsed/>
    <w:rsid w:val="00BA48F0"/>
    <w:pPr>
      <w:spacing w:line="240" w:lineRule="auto"/>
    </w:pPr>
    <w:rPr>
      <w:sz w:val="20"/>
      <w:szCs w:val="20"/>
    </w:rPr>
  </w:style>
  <w:style w:type="character" w:customStyle="1" w:styleId="CommentTextChar">
    <w:name w:val="Comment Text Char"/>
    <w:basedOn w:val="DefaultParagraphFont"/>
    <w:link w:val="CommentText"/>
    <w:uiPriority w:val="99"/>
    <w:rsid w:val="00BA48F0"/>
    <w:rPr>
      <w:sz w:val="20"/>
      <w:szCs w:val="20"/>
    </w:rPr>
  </w:style>
  <w:style w:type="paragraph" w:styleId="CommentSubject">
    <w:name w:val="annotation subject"/>
    <w:basedOn w:val="CommentText"/>
    <w:next w:val="CommentText"/>
    <w:link w:val="CommentSubjectChar"/>
    <w:uiPriority w:val="99"/>
    <w:semiHidden/>
    <w:unhideWhenUsed/>
    <w:rsid w:val="00BA48F0"/>
    <w:rPr>
      <w:b/>
      <w:bCs/>
    </w:rPr>
  </w:style>
  <w:style w:type="character" w:customStyle="1" w:styleId="CommentSubjectChar">
    <w:name w:val="Comment Subject Char"/>
    <w:basedOn w:val="CommentTextChar"/>
    <w:link w:val="CommentSubject"/>
    <w:uiPriority w:val="99"/>
    <w:semiHidden/>
    <w:rsid w:val="00BA48F0"/>
    <w:rPr>
      <w:b/>
      <w:bCs/>
      <w:sz w:val="20"/>
      <w:szCs w:val="20"/>
    </w:rPr>
  </w:style>
  <w:style w:type="character" w:customStyle="1" w:styleId="Heading3Char">
    <w:name w:val="Heading 3 Char"/>
    <w:basedOn w:val="DefaultParagraphFont"/>
    <w:link w:val="Heading3"/>
    <w:uiPriority w:val="9"/>
    <w:rsid w:val="00A27FC1"/>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3831E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6E08A4286B743AE3FF802C726EB15" ma:contentTypeVersion="16" ma:contentTypeDescription="Create a new document." ma:contentTypeScope="" ma:versionID="5d7721124076c57e16453f55a61f4836">
  <xsd:schema xmlns:xsd="http://www.w3.org/2001/XMLSchema" xmlns:xs="http://www.w3.org/2001/XMLSchema" xmlns:p="http://schemas.microsoft.com/office/2006/metadata/properties" xmlns:ns2="5a033643-2edb-4452-b69d-eb6768a0f1a5" xmlns:ns3="9ae3e877-3df2-4825-b33a-d35bc5ed89a2" targetNamespace="http://schemas.microsoft.com/office/2006/metadata/properties" ma:root="true" ma:fieldsID="8202494069fd7e9f57fce5ec9474e3b3" ns2:_="" ns3:_="">
    <xsd:import namespace="5a033643-2edb-4452-b69d-eb6768a0f1a5"/>
    <xsd:import namespace="9ae3e877-3df2-4825-b33a-d35bc5ed89a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33643-2edb-4452-b69d-eb6768a0f1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50d0aa5-594f-4746-8538-d75629725bed}"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033643-2edb-4452-b69d-eb6768a0f1a5">
      <Terms xmlns="http://schemas.microsoft.com/office/infopath/2007/PartnerControls"/>
    </lcf76f155ced4ddcb4097134ff3c332f>
    <TaxCatchAll xmlns="9ae3e877-3df2-4825-b33a-d35bc5ed89a2" xsi:nil="true"/>
    <SharedWithUsers xmlns="9ae3e877-3df2-4825-b33a-d35bc5ed89a2">
      <UserInfo>
        <DisplayName>Sophie Payne</DisplayName>
        <AccountId>14</AccountId>
        <AccountType/>
      </UserInfo>
      <UserInfo>
        <DisplayName>Lisa Michelson</DisplayName>
        <AccountId>42</AccountId>
        <AccountType/>
      </UserInfo>
      <UserInfo>
        <DisplayName>Richard Barker</DisplayName>
        <AccountId>94</AccountId>
        <AccountType/>
      </UserInfo>
      <UserInfo>
        <DisplayName>Ian Thompson</DisplayName>
        <AccountId>128</AccountId>
        <AccountType/>
      </UserInfo>
      <UserInfo>
        <DisplayName>Louise Hurst</DisplayName>
        <AccountId>82</AccountId>
        <AccountType/>
      </UserInfo>
      <UserInfo>
        <DisplayName>Jane O'Grady</DisplayName>
        <AccountId>40</AccountId>
        <AccountType/>
      </UserInfo>
      <UserInfo>
        <DisplayName>Simon James</DisplayName>
        <AccountId>129</AccountId>
        <AccountType/>
      </UserInfo>
      <UserInfo>
        <DisplayName>Samantha Cartner</DisplayName>
        <AccountId>35</AccountId>
        <AccountType/>
      </UserInfo>
      <UserInfo>
        <DisplayName>Nadia Al-Sabouni</DisplayName>
        <AccountId>114</AccountId>
        <AccountType/>
      </UserInfo>
      <UserInfo>
        <DisplayName>Jade Brooks</DisplayName>
        <AccountId>12</AccountId>
        <AccountType/>
      </UserInfo>
      <UserInfo>
        <DisplayName>Jamie Spencer</DisplayName>
        <AccountId>73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78DCCF-A703-42E9-B632-75A4C5ADB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33643-2edb-4452-b69d-eb6768a0f1a5"/>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F87B15-E1D6-4618-A185-73D5C7B9A406}">
  <ds:schemaRefs>
    <ds:schemaRef ds:uri="http://schemas.microsoft.com/office/2006/metadata/properties"/>
    <ds:schemaRef ds:uri="http://schemas.microsoft.com/office/infopath/2007/PartnerControls"/>
    <ds:schemaRef ds:uri="5a033643-2edb-4452-b69d-eb6768a0f1a5"/>
    <ds:schemaRef ds:uri="9ae3e877-3df2-4825-b33a-d35bc5ed89a2"/>
  </ds:schemaRefs>
</ds:datastoreItem>
</file>

<file path=customXml/itemProps3.xml><?xml version="1.0" encoding="utf-8"?>
<ds:datastoreItem xmlns:ds="http://schemas.openxmlformats.org/officeDocument/2006/customXml" ds:itemID="{B298543A-6977-49AD-8133-D0CDA2DC8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1633</Words>
  <Characters>9309</Characters>
  <Application>Microsoft Office Word</Application>
  <DocSecurity>0</DocSecurity>
  <Lines>77</Lines>
  <Paragraphs>21</Paragraphs>
  <ScaleCrop>false</ScaleCrop>
  <Company>Buckinghamshire County Council</Company>
  <LinksUpToDate>false</LinksUpToDate>
  <CharactersWithSpaces>10921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Everitt, Matthew</dc:creator>
  <cp:keywords/>
  <cp:lastModifiedBy>Jackie Binning</cp:lastModifiedBy>
  <cp:revision>2</cp:revision>
  <dcterms:created xsi:type="dcterms:W3CDTF">2026-10-19T09:42:00Z</dcterms:created>
  <dcterms:modified xsi:type="dcterms:W3CDTF">2026-10-19T09:42:00Z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0x010100FB76E08A4286B743AE3FF802C726EB15</vt:lpwstr>
  </property>
  <property fmtid="{D5CDD505-2E9C-101B-9397-08002B2CF9AE}" pid="3" name="MediaServiceImageTags">
    <vt:lpwstr/>
  </property>
</Properties>
</file>